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5F1" w:rsidRPr="002B2A79" w:rsidRDefault="00E671D9" w:rsidP="00E671D9">
      <w:pPr>
        <w:ind w:left="7200" w:firstLine="720"/>
        <w:rPr>
          <w:sz w:val="22"/>
          <w:szCs w:val="22"/>
        </w:rPr>
      </w:pPr>
      <w:r w:rsidRPr="002B2A79">
        <w:rPr>
          <w:sz w:val="22"/>
          <w:szCs w:val="22"/>
        </w:rPr>
        <w:t xml:space="preserve">Ištrauka iš </w:t>
      </w:r>
    </w:p>
    <w:p w:rsidR="00E671D9" w:rsidRPr="002B2A79" w:rsidRDefault="00E671D9" w:rsidP="00E671D9">
      <w:pPr>
        <w:pStyle w:val="Paragrafas1"/>
        <w:jc w:val="center"/>
        <w:rPr>
          <w:rFonts w:ascii="Times New Roman" w:hAnsi="Times New Roman"/>
          <w:b/>
          <w:sz w:val="22"/>
          <w:szCs w:val="22"/>
          <w:lang w:val="lt-LT"/>
        </w:rPr>
      </w:pPr>
      <w:r w:rsidRPr="002B2A79">
        <w:rPr>
          <w:rFonts w:ascii="Times New Roman" w:hAnsi="Times New Roman"/>
          <w:b/>
          <w:sz w:val="22"/>
          <w:szCs w:val="22"/>
          <w:lang w:val="lt-LT"/>
        </w:rPr>
        <w:t xml:space="preserve">LIETUVOS KŪNO KULTŪROS </w:t>
      </w:r>
      <w:r w:rsidRPr="002B2A79">
        <w:rPr>
          <w:rFonts w:ascii="Times New Roman" w:hAnsi="Times New Roman"/>
          <w:b/>
          <w:caps/>
          <w:sz w:val="22"/>
          <w:szCs w:val="22"/>
          <w:lang w:val="lt-LT"/>
        </w:rPr>
        <w:t>akademijos</w:t>
      </w:r>
    </w:p>
    <w:p w:rsidR="00E671D9" w:rsidRPr="002B2A79" w:rsidRDefault="00E671D9" w:rsidP="00E671D9">
      <w:pPr>
        <w:pStyle w:val="Paragrafas1"/>
        <w:jc w:val="center"/>
        <w:rPr>
          <w:rFonts w:ascii="Times New Roman" w:hAnsi="Times New Roman"/>
          <w:b/>
          <w:sz w:val="22"/>
          <w:szCs w:val="22"/>
          <w:lang w:val="lt-LT"/>
        </w:rPr>
      </w:pPr>
      <w:r w:rsidRPr="002B2A79">
        <w:rPr>
          <w:rFonts w:ascii="Times New Roman" w:hAnsi="Times New Roman"/>
          <w:b/>
          <w:sz w:val="22"/>
          <w:szCs w:val="22"/>
          <w:lang w:val="lt-LT"/>
        </w:rPr>
        <w:t xml:space="preserve">DOKTORANTŪROS </w:t>
      </w:r>
      <w:r w:rsidRPr="002B2A79">
        <w:rPr>
          <w:rFonts w:ascii="Times New Roman" w:hAnsi="Times New Roman"/>
          <w:b/>
          <w:caps/>
          <w:sz w:val="22"/>
          <w:szCs w:val="22"/>
          <w:lang w:val="lt-LT"/>
        </w:rPr>
        <w:t>reglamento,</w:t>
      </w:r>
    </w:p>
    <w:p w:rsidR="00E671D9" w:rsidRPr="002B2A79" w:rsidRDefault="002B2A79" w:rsidP="00E671D9">
      <w:pPr>
        <w:pStyle w:val="Paragrafas1"/>
        <w:ind w:left="5040" w:firstLine="720"/>
        <w:jc w:val="right"/>
        <w:rPr>
          <w:rFonts w:ascii="Times New Roman" w:hAnsi="Times New Roman"/>
          <w:caps/>
          <w:sz w:val="22"/>
          <w:szCs w:val="22"/>
          <w:lang w:val="lt-LT"/>
        </w:rPr>
      </w:pPr>
      <w:r w:rsidRPr="002B2A79">
        <w:rPr>
          <w:rFonts w:ascii="Times New Roman" w:hAnsi="Times New Roman"/>
          <w:sz w:val="22"/>
          <w:szCs w:val="22"/>
          <w:lang w:val="lt-LT"/>
        </w:rPr>
        <w:t>p</w:t>
      </w:r>
      <w:r w:rsidR="00E671D9" w:rsidRPr="002B2A79">
        <w:rPr>
          <w:rFonts w:ascii="Times New Roman" w:hAnsi="Times New Roman"/>
          <w:sz w:val="22"/>
          <w:szCs w:val="22"/>
          <w:lang w:val="lt-LT"/>
        </w:rPr>
        <w:t>atvirtinto</w:t>
      </w:r>
    </w:p>
    <w:p w:rsidR="00E671D9" w:rsidRPr="002B2A79" w:rsidRDefault="00E671D9" w:rsidP="00E671D9">
      <w:pPr>
        <w:pStyle w:val="Paragrafas1"/>
        <w:ind w:left="5040" w:firstLine="720"/>
        <w:jc w:val="right"/>
        <w:rPr>
          <w:rFonts w:ascii="Times New Roman" w:hAnsi="Times New Roman"/>
          <w:sz w:val="22"/>
          <w:szCs w:val="22"/>
          <w:lang w:val="lt-LT"/>
        </w:rPr>
      </w:pPr>
      <w:r w:rsidRPr="002B2A79">
        <w:rPr>
          <w:rFonts w:ascii="Times New Roman" w:hAnsi="Times New Roman"/>
          <w:sz w:val="22"/>
          <w:szCs w:val="22"/>
          <w:lang w:val="lt-LT"/>
        </w:rPr>
        <w:t>LKKA Senate  2008 m. spalio 2 d. Protokolas Nr. 1</w:t>
      </w:r>
    </w:p>
    <w:p w:rsidR="00E671D9" w:rsidRPr="002B2A79" w:rsidRDefault="00E671D9" w:rsidP="00E671D9">
      <w:pPr>
        <w:pStyle w:val="Heading5"/>
        <w:rPr>
          <w:sz w:val="22"/>
          <w:szCs w:val="22"/>
        </w:rPr>
      </w:pPr>
      <w:r w:rsidRPr="002B2A79">
        <w:rPr>
          <w:sz w:val="22"/>
          <w:szCs w:val="22"/>
        </w:rPr>
        <w:t>VIII. DAKTARO MOKSLO LAIPSNIO ĮGIJIMAS EKSTERNU</w:t>
      </w:r>
    </w:p>
    <w:p w:rsidR="00E671D9" w:rsidRPr="002B2A79" w:rsidRDefault="00E671D9" w:rsidP="00E671D9">
      <w:pPr>
        <w:jc w:val="both"/>
        <w:rPr>
          <w:sz w:val="22"/>
          <w:szCs w:val="22"/>
        </w:rPr>
      </w:pPr>
    </w:p>
    <w:p w:rsidR="00E671D9" w:rsidRPr="002B2A79" w:rsidRDefault="00E671D9" w:rsidP="00E671D9">
      <w:pPr>
        <w:numPr>
          <w:ilvl w:val="0"/>
          <w:numId w:val="1"/>
        </w:numPr>
        <w:jc w:val="both"/>
        <w:rPr>
          <w:sz w:val="22"/>
          <w:szCs w:val="22"/>
        </w:rPr>
      </w:pPr>
      <w:r w:rsidRPr="002B2A79">
        <w:rPr>
          <w:sz w:val="22"/>
          <w:szCs w:val="22"/>
        </w:rPr>
        <w:t>Siekti įgyti daktaro mokslo laipsnį eksternu gali asmuo, tenkinantis Vyriausybės patvirtintų Doktorantūros nuostatų 57 punkto reikalavimus.</w:t>
      </w:r>
    </w:p>
    <w:p w:rsidR="00E671D9" w:rsidRPr="002B2A79" w:rsidRDefault="00E671D9" w:rsidP="00E671D9">
      <w:pPr>
        <w:numPr>
          <w:ilvl w:val="0"/>
          <w:numId w:val="1"/>
        </w:numPr>
        <w:jc w:val="both"/>
        <w:rPr>
          <w:sz w:val="22"/>
          <w:szCs w:val="22"/>
        </w:rPr>
      </w:pPr>
      <w:r w:rsidRPr="002B2A79">
        <w:rPr>
          <w:sz w:val="22"/>
          <w:szCs w:val="22"/>
        </w:rPr>
        <w:t xml:space="preserve">Rektoriui adresuotas prašymas leisti ginti disertaciją eksternu pateikiamas Mokslo skyriui. Prie prašymo pridedami šie dokumentai: </w:t>
      </w:r>
    </w:p>
    <w:p w:rsidR="00E671D9" w:rsidRPr="002B2A79" w:rsidRDefault="00E671D9" w:rsidP="00E671D9">
      <w:pPr>
        <w:ind w:firstLine="397"/>
        <w:jc w:val="both"/>
        <w:rPr>
          <w:sz w:val="22"/>
          <w:szCs w:val="22"/>
        </w:rPr>
      </w:pPr>
      <w:r w:rsidRPr="002B2A79">
        <w:rPr>
          <w:sz w:val="22"/>
          <w:szCs w:val="22"/>
        </w:rPr>
        <w:t xml:space="preserve">60.1. magistro kvalifikacinio laipsnio (ar jam prilyginto aukštojo mokslo) diplomo bei jo priedų kopijos; </w:t>
      </w:r>
    </w:p>
    <w:p w:rsidR="00E671D9" w:rsidRPr="002B2A79" w:rsidRDefault="00E671D9" w:rsidP="00E671D9">
      <w:pPr>
        <w:ind w:firstLine="397"/>
        <w:jc w:val="both"/>
        <w:rPr>
          <w:sz w:val="22"/>
          <w:szCs w:val="22"/>
        </w:rPr>
      </w:pPr>
      <w:r w:rsidRPr="002B2A79">
        <w:rPr>
          <w:sz w:val="22"/>
          <w:szCs w:val="22"/>
        </w:rPr>
        <w:t xml:space="preserve">60.2. gyvenimo, mokslinės ir kūrybinės veiklos aprašymas; </w:t>
      </w:r>
    </w:p>
    <w:p w:rsidR="00E671D9" w:rsidRPr="002B2A79" w:rsidRDefault="00E671D9" w:rsidP="00E671D9">
      <w:pPr>
        <w:ind w:firstLine="397"/>
        <w:jc w:val="both"/>
        <w:rPr>
          <w:sz w:val="22"/>
          <w:szCs w:val="22"/>
        </w:rPr>
      </w:pPr>
      <w:r w:rsidRPr="002B2A79">
        <w:rPr>
          <w:sz w:val="22"/>
          <w:szCs w:val="22"/>
        </w:rPr>
        <w:t xml:space="preserve">60.3. pretendento mokslo publikacijų sąrašas ir jų kopijos; </w:t>
      </w:r>
    </w:p>
    <w:p w:rsidR="00E671D9" w:rsidRPr="002B2A79" w:rsidRDefault="00E671D9" w:rsidP="00E671D9">
      <w:pPr>
        <w:ind w:firstLine="397"/>
        <w:jc w:val="both"/>
        <w:rPr>
          <w:sz w:val="22"/>
          <w:szCs w:val="22"/>
        </w:rPr>
      </w:pPr>
      <w:r w:rsidRPr="002B2A79">
        <w:rPr>
          <w:sz w:val="22"/>
          <w:szCs w:val="22"/>
        </w:rPr>
        <w:t xml:space="preserve">60.4. parengtoji disertacija arba išleistoji monografija; </w:t>
      </w:r>
    </w:p>
    <w:p w:rsidR="00E671D9" w:rsidRPr="002B2A79" w:rsidRDefault="00E671D9" w:rsidP="00E671D9">
      <w:pPr>
        <w:ind w:firstLine="397"/>
        <w:jc w:val="both"/>
        <w:rPr>
          <w:sz w:val="22"/>
          <w:szCs w:val="22"/>
        </w:rPr>
      </w:pPr>
      <w:r w:rsidRPr="002B2A79">
        <w:rPr>
          <w:sz w:val="22"/>
          <w:szCs w:val="22"/>
        </w:rPr>
        <w:t xml:space="preserve">60.5. pagrindinės darbovietės ir institucijos, kurioje jis dirbo mokslinį darbą, (jei tokie yra) atsiliepimai apie pretendentą; </w:t>
      </w:r>
    </w:p>
    <w:p w:rsidR="00E671D9" w:rsidRPr="002B2A79" w:rsidRDefault="00E671D9" w:rsidP="00E671D9">
      <w:pPr>
        <w:ind w:firstLine="397"/>
        <w:jc w:val="both"/>
        <w:rPr>
          <w:sz w:val="22"/>
          <w:szCs w:val="22"/>
        </w:rPr>
      </w:pPr>
      <w:r w:rsidRPr="002B2A79">
        <w:rPr>
          <w:sz w:val="22"/>
          <w:szCs w:val="22"/>
        </w:rPr>
        <w:t>60.6. išlaikytų doktorantūros studijų egzaminų (jei tokie buvo) protokolai.</w:t>
      </w:r>
    </w:p>
    <w:p w:rsidR="00E671D9" w:rsidRPr="002B2A79" w:rsidRDefault="00E671D9" w:rsidP="00E671D9">
      <w:pPr>
        <w:numPr>
          <w:ilvl w:val="0"/>
          <w:numId w:val="1"/>
        </w:numPr>
        <w:jc w:val="both"/>
        <w:rPr>
          <w:color w:val="000000"/>
          <w:sz w:val="22"/>
          <w:szCs w:val="22"/>
        </w:rPr>
      </w:pPr>
      <w:r w:rsidRPr="002B2A79">
        <w:rPr>
          <w:color w:val="000000"/>
          <w:sz w:val="22"/>
          <w:szCs w:val="22"/>
        </w:rPr>
        <w:t xml:space="preserve">Rektorius prašymą su priedais nukreipia į Doktorantūros komisiją, kuri disertacijos parengtumui įvertinti skiria du ekspertus, kurie įvertina pretendento paskelbtų mokslo tyrimų rezultatų reikšmingumą bei disertacijos ar monografijos atitikimą šių nuostatų </w:t>
      </w:r>
      <w:r w:rsidRPr="002B2A79">
        <w:rPr>
          <w:sz w:val="22"/>
          <w:szCs w:val="22"/>
        </w:rPr>
        <w:t>39.1 p.</w:t>
      </w:r>
      <w:r w:rsidRPr="002B2A79">
        <w:rPr>
          <w:color w:val="0000FF"/>
          <w:sz w:val="22"/>
          <w:szCs w:val="22"/>
        </w:rPr>
        <w:t xml:space="preserve"> </w:t>
      </w:r>
      <w:r w:rsidRPr="002B2A79">
        <w:rPr>
          <w:color w:val="000000"/>
          <w:sz w:val="22"/>
          <w:szCs w:val="22"/>
        </w:rPr>
        <w:t xml:space="preserve">reikalavimams ir katedrą (laboratoriją), į kurią paskiriamas pretendentas. Doktorantūros komisija ne vėliau kaip per šešias savaites nuo prašymo įteikimo, dalyvaujant pretendentui nusprendžia, ar eksterno disertacija gali būti rekomenduojama ginti. </w:t>
      </w:r>
    </w:p>
    <w:p w:rsidR="00E671D9" w:rsidRPr="002B2A79" w:rsidRDefault="00E671D9" w:rsidP="00E671D9">
      <w:pPr>
        <w:numPr>
          <w:ilvl w:val="0"/>
          <w:numId w:val="1"/>
        </w:numPr>
        <w:jc w:val="both"/>
        <w:rPr>
          <w:color w:val="000000"/>
          <w:sz w:val="22"/>
          <w:szCs w:val="22"/>
        </w:rPr>
      </w:pPr>
      <w:r w:rsidRPr="002B2A79">
        <w:rPr>
          <w:color w:val="000000"/>
          <w:sz w:val="22"/>
          <w:szCs w:val="22"/>
        </w:rPr>
        <w:t xml:space="preserve">Jei Doktorantūros komisija priima sprendimą, kad pretendento disertacija jos netaisius ar su neesminiais pataisymais gali būti rekomenduojama ginti, komisija: </w:t>
      </w:r>
      <w:r w:rsidRPr="002B2A79">
        <w:rPr>
          <w:color w:val="000000"/>
          <w:sz w:val="22"/>
          <w:szCs w:val="22"/>
        </w:rPr>
        <w:tab/>
      </w:r>
    </w:p>
    <w:p w:rsidR="00E671D9" w:rsidRPr="002B2A79" w:rsidRDefault="00E671D9" w:rsidP="00E671D9">
      <w:pPr>
        <w:ind w:firstLine="397"/>
        <w:jc w:val="both"/>
        <w:rPr>
          <w:color w:val="000000"/>
          <w:sz w:val="22"/>
          <w:szCs w:val="22"/>
        </w:rPr>
      </w:pPr>
      <w:r w:rsidRPr="002B2A79">
        <w:rPr>
          <w:color w:val="000000"/>
          <w:sz w:val="22"/>
          <w:szCs w:val="22"/>
        </w:rPr>
        <w:t xml:space="preserve">62.1. nurodo, kas yra taisytina pretendento parengtoje disertacijoje ir jos santraukoje, iki kada disertacija turi būti pataisyta; </w:t>
      </w:r>
    </w:p>
    <w:p w:rsidR="00E671D9" w:rsidRPr="002B2A79" w:rsidRDefault="00E671D9" w:rsidP="00E671D9">
      <w:pPr>
        <w:ind w:firstLine="397"/>
        <w:jc w:val="both"/>
        <w:rPr>
          <w:color w:val="000000"/>
          <w:sz w:val="22"/>
          <w:szCs w:val="22"/>
        </w:rPr>
      </w:pPr>
      <w:r w:rsidRPr="002B2A79">
        <w:rPr>
          <w:color w:val="000000"/>
          <w:sz w:val="22"/>
          <w:szCs w:val="22"/>
        </w:rPr>
        <w:t xml:space="preserve">62.2. teikia Senatui tvirtinti eksterno konsultantą, kuris toliau atlieka ir šiuose nuostatuose nurodytas doktoranto vadovo funkcijas, bet visuose dokumentuose bei būsimoje disertacijos santraukoje vadinamas eksterno konsultantu; jeigu daktaro laipsnį įgyti eksternu siekia asmuo, kuris jau studijavo doktorantūroje, bet disertacijos nepateikė, Doktorantūros komisija gali jo konsultantu skirti buvusį doktoranto vadovą arba kitą asmenį; </w:t>
      </w:r>
    </w:p>
    <w:p w:rsidR="00E671D9" w:rsidRPr="002B2A79" w:rsidRDefault="00E671D9" w:rsidP="00E671D9">
      <w:pPr>
        <w:ind w:firstLine="397"/>
        <w:jc w:val="both"/>
        <w:rPr>
          <w:color w:val="000000"/>
          <w:sz w:val="22"/>
          <w:szCs w:val="22"/>
        </w:rPr>
      </w:pPr>
      <w:r w:rsidRPr="002B2A79">
        <w:rPr>
          <w:color w:val="000000"/>
          <w:sz w:val="22"/>
          <w:szCs w:val="22"/>
        </w:rPr>
        <w:t xml:space="preserve">62.3. sprendžia pretendento jau išlaikytų doktorantūros studijų egzaminų įskaitymo klausimą, nustato, kokius dar doktorantūros studijų egzaminus ir iki kada pretendentas turi išlaikyti, paskiria studijų konsultantus, nustato egzaminuotojų sudėtį, egzaminavimo tvarką; </w:t>
      </w:r>
    </w:p>
    <w:p w:rsidR="00E671D9" w:rsidRPr="002B2A79" w:rsidRDefault="00E671D9" w:rsidP="00E671D9">
      <w:pPr>
        <w:ind w:firstLine="397"/>
        <w:jc w:val="both"/>
        <w:rPr>
          <w:color w:val="000000"/>
          <w:sz w:val="22"/>
          <w:szCs w:val="22"/>
        </w:rPr>
      </w:pPr>
      <w:r w:rsidRPr="002B2A79">
        <w:rPr>
          <w:color w:val="000000"/>
          <w:sz w:val="22"/>
          <w:szCs w:val="22"/>
        </w:rPr>
        <w:t>62.4. nustato galutinį disertacijos ir santraukos</w:t>
      </w:r>
      <w:r w:rsidRPr="002B2A79">
        <w:rPr>
          <w:i/>
          <w:iCs/>
          <w:color w:val="000000"/>
          <w:sz w:val="22"/>
          <w:szCs w:val="22"/>
        </w:rPr>
        <w:t xml:space="preserve"> </w:t>
      </w:r>
      <w:r w:rsidRPr="002B2A79">
        <w:rPr>
          <w:color w:val="000000"/>
          <w:sz w:val="22"/>
          <w:szCs w:val="22"/>
        </w:rPr>
        <w:t>parengimo ginti terminą, kuris negali būti ilgesnis nei vieneri metai po pretendento prašymo įteikimo.</w:t>
      </w:r>
    </w:p>
    <w:p w:rsidR="00E671D9" w:rsidRPr="002B2A79" w:rsidRDefault="00E671D9" w:rsidP="00E671D9">
      <w:pPr>
        <w:numPr>
          <w:ilvl w:val="0"/>
          <w:numId w:val="1"/>
        </w:numPr>
        <w:jc w:val="both"/>
        <w:rPr>
          <w:color w:val="000000"/>
          <w:sz w:val="22"/>
          <w:szCs w:val="22"/>
        </w:rPr>
      </w:pPr>
      <w:r w:rsidRPr="002B2A79">
        <w:rPr>
          <w:color w:val="000000"/>
          <w:sz w:val="22"/>
          <w:szCs w:val="22"/>
        </w:rPr>
        <w:t>Jei Doktorantūros komisija nustato, kad disertacija negali būti parengta ginti per vienerius metus po pretendento prašymo įteikimo, eksternas gali teikti apeliaciją Senatui. Jei Senatas patvirtina neigiamą komisijos sprendimą, pakartotinai kreiptis su prašymu ginti disertaciją eksternas gali ne anksčiau kaip po vienerių metų.</w:t>
      </w:r>
    </w:p>
    <w:p w:rsidR="00E671D9" w:rsidRPr="002B2A79" w:rsidRDefault="00E671D9" w:rsidP="00E671D9">
      <w:pPr>
        <w:numPr>
          <w:ilvl w:val="0"/>
          <w:numId w:val="1"/>
        </w:numPr>
        <w:jc w:val="both"/>
        <w:rPr>
          <w:color w:val="000000"/>
          <w:sz w:val="22"/>
          <w:szCs w:val="22"/>
        </w:rPr>
      </w:pPr>
      <w:r w:rsidRPr="002B2A79">
        <w:rPr>
          <w:sz w:val="22"/>
          <w:szCs w:val="22"/>
        </w:rPr>
        <w:t>Eksternui išlaikius visus reikalaujamus egzaminus ir jo disertaciją pripažinus visiškai tinkama, rektorius Doktorantūros komisijos teikimu rekomenduoja disertaciją ginti šio Reglamento nustatyta tvarka.</w:t>
      </w:r>
    </w:p>
    <w:p w:rsidR="00E671D9" w:rsidRPr="002B2A79" w:rsidRDefault="00E671D9" w:rsidP="00E671D9">
      <w:pPr>
        <w:rPr>
          <w:sz w:val="22"/>
          <w:szCs w:val="22"/>
        </w:rPr>
      </w:pPr>
    </w:p>
    <w:p w:rsidR="00E671D9" w:rsidRDefault="00E671D9">
      <w:pPr>
        <w:rPr>
          <w:sz w:val="22"/>
          <w:szCs w:val="22"/>
        </w:rPr>
      </w:pPr>
    </w:p>
    <w:p w:rsidR="002B2A79" w:rsidRDefault="002B2A79">
      <w:pPr>
        <w:rPr>
          <w:sz w:val="22"/>
          <w:szCs w:val="22"/>
        </w:rPr>
      </w:pPr>
    </w:p>
    <w:p w:rsidR="002B2A79" w:rsidRDefault="002B2A79" w:rsidP="002B2A79">
      <w:pPr>
        <w:spacing w:line="360" w:lineRule="atLeast"/>
        <w:jc w:val="center"/>
        <w:rPr>
          <w:b/>
        </w:rPr>
      </w:pPr>
    </w:p>
    <w:p w:rsidR="00870E0F" w:rsidRPr="00870E0F" w:rsidRDefault="002B2A79" w:rsidP="002B2A79">
      <w:pPr>
        <w:spacing w:line="360" w:lineRule="atLeast"/>
        <w:jc w:val="right"/>
      </w:pPr>
      <w:r w:rsidRPr="00870E0F">
        <w:lastRenderedPageBreak/>
        <w:t xml:space="preserve">Ištrauka </w:t>
      </w:r>
      <w:r w:rsidR="00870E0F">
        <w:t>i</w:t>
      </w:r>
      <w:r w:rsidR="00870E0F" w:rsidRPr="00870E0F">
        <w:t xml:space="preserve">š </w:t>
      </w:r>
    </w:p>
    <w:p w:rsidR="00870E0F" w:rsidRPr="009776B4" w:rsidRDefault="00870E0F" w:rsidP="00870E0F">
      <w:pPr>
        <w:jc w:val="center"/>
        <w:rPr>
          <w:b/>
        </w:rPr>
      </w:pPr>
      <w:r w:rsidRPr="009776B4">
        <w:rPr>
          <w:b/>
        </w:rPr>
        <w:t>MOKSLO DOKTORANTŪROS NUOSTAT</w:t>
      </w:r>
      <w:r>
        <w:rPr>
          <w:b/>
        </w:rPr>
        <w:t>Ų</w:t>
      </w:r>
    </w:p>
    <w:p w:rsidR="00870E0F" w:rsidRDefault="00870E0F" w:rsidP="002B2A79">
      <w:pPr>
        <w:ind w:left="4536"/>
        <w:rPr>
          <w:caps/>
        </w:rPr>
      </w:pPr>
    </w:p>
    <w:p w:rsidR="002B2A79" w:rsidRPr="00CD524E" w:rsidRDefault="00870E0F" w:rsidP="00870E0F">
      <w:pPr>
        <w:ind w:left="4536"/>
      </w:pPr>
      <w:r>
        <w:t>p</w:t>
      </w:r>
      <w:r w:rsidRPr="00CD524E">
        <w:t>atvirtint</w:t>
      </w:r>
      <w:r>
        <w:t xml:space="preserve">ų </w:t>
      </w:r>
      <w:r w:rsidR="002B2A79" w:rsidRPr="00CD524E">
        <w:t>Lietuvos Respublikos Vyriausybės</w:t>
      </w:r>
      <w:r w:rsidR="002B2A79" w:rsidRPr="00CD524E">
        <w:br/>
        <w:t xml:space="preserve">2010 m. gegužės </w:t>
      </w:r>
      <w:r w:rsidR="002B2A79">
        <w:t>12</w:t>
      </w:r>
      <w:r w:rsidR="002B2A79" w:rsidRPr="00CD524E">
        <w:t xml:space="preserve"> d. nutarimu Nr.</w:t>
      </w:r>
      <w:r w:rsidR="002B2A79">
        <w:t xml:space="preserve"> 561</w:t>
      </w:r>
    </w:p>
    <w:p w:rsidR="002B2A79" w:rsidRPr="00CD524E" w:rsidRDefault="002B2A79" w:rsidP="002B2A79">
      <w:pPr>
        <w:jc w:val="center"/>
      </w:pPr>
    </w:p>
    <w:p w:rsidR="002B2A79" w:rsidRDefault="002B2A79" w:rsidP="002B2A79">
      <w:pPr>
        <w:spacing w:line="360" w:lineRule="atLeast"/>
        <w:jc w:val="center"/>
        <w:rPr>
          <w:b/>
        </w:rPr>
      </w:pPr>
      <w:r w:rsidRPr="00095A7E">
        <w:rPr>
          <w:b/>
        </w:rPr>
        <w:t>V. MOKSLO DAKTARO LAIPSNIO ĮGIJIMAS EKSTERNU</w:t>
      </w:r>
    </w:p>
    <w:p w:rsidR="002B2A79" w:rsidRPr="009776B4" w:rsidRDefault="002B2A79" w:rsidP="002B2A79">
      <w:pPr>
        <w:ind w:firstLine="709"/>
        <w:jc w:val="both"/>
      </w:pPr>
    </w:p>
    <w:p w:rsidR="002B2A79" w:rsidRPr="009776B4" w:rsidRDefault="002B2A79" w:rsidP="002B2A79">
      <w:pPr>
        <w:spacing w:line="360" w:lineRule="atLeast"/>
        <w:ind w:firstLine="709"/>
        <w:jc w:val="both"/>
      </w:pPr>
      <w:r w:rsidRPr="009776B4">
        <w:t>36. Siekti eksternu įgyti mokslo daktaro laipsnį gali asmuo, turintis magistro kvalifikacinį laipsnį arba jam prilygintą aukštąjį išsilavinimą (toliau</w:t>
      </w:r>
      <w:r>
        <w:t xml:space="preserve"> </w:t>
      </w:r>
      <w:r w:rsidRPr="009776B4">
        <w:t>– eksternas). Eksternas turi būti išleidęs mokslinę monografiją arba svarbiausius disertacijos rezultatus paskelbęs ne mažiau kaip dviejuose straipsniuose, išspausdintuose recenzuojamuose mokslo leidiniuose, ir parengęs disertaciją.</w:t>
      </w:r>
    </w:p>
    <w:p w:rsidR="002B2A79" w:rsidRPr="009776B4" w:rsidRDefault="002B2A79" w:rsidP="002B2A79">
      <w:pPr>
        <w:spacing w:line="360" w:lineRule="atLeast"/>
        <w:ind w:firstLine="709"/>
        <w:jc w:val="both"/>
      </w:pPr>
      <w:r w:rsidRPr="009776B4">
        <w:t>37. Prašymą leisti ginti mokslo daktaro disertaciją eksternas teikia doktorantūros teisę turinčio universiteto rektoriui. Prie prašymo prideda:</w:t>
      </w:r>
    </w:p>
    <w:p w:rsidR="002B2A79" w:rsidRPr="009776B4" w:rsidRDefault="002B2A79" w:rsidP="002B2A79">
      <w:pPr>
        <w:spacing w:line="360" w:lineRule="atLeast"/>
        <w:ind w:firstLine="709"/>
        <w:jc w:val="both"/>
      </w:pPr>
      <w:r w:rsidRPr="009776B4">
        <w:t>37.1. disertacijos rankraštį arba išleistą mokslinę monografiją;</w:t>
      </w:r>
    </w:p>
    <w:p w:rsidR="002B2A79" w:rsidRPr="009776B4" w:rsidRDefault="002B2A79" w:rsidP="002B2A79">
      <w:pPr>
        <w:spacing w:line="360" w:lineRule="atLeast"/>
        <w:ind w:firstLine="709"/>
        <w:jc w:val="both"/>
      </w:pPr>
      <w:r w:rsidRPr="009776B4">
        <w:t>37.2. mokslinių publikacijų sąrašą ir jų elektronines kopijas;</w:t>
      </w:r>
    </w:p>
    <w:p w:rsidR="002B2A79" w:rsidRPr="009776B4" w:rsidRDefault="002B2A79" w:rsidP="002B2A79">
      <w:pPr>
        <w:spacing w:line="360" w:lineRule="atLeast"/>
        <w:ind w:firstLine="709"/>
        <w:jc w:val="both"/>
      </w:pPr>
      <w:r w:rsidRPr="009776B4">
        <w:t>37.3. magistro kvalifikacinio laipsnio (ar jam prilyginto aukštojo išsilavinimo) diplomo ir jo priedų kopijas;</w:t>
      </w:r>
    </w:p>
    <w:p w:rsidR="002B2A79" w:rsidRPr="009776B4" w:rsidRDefault="002B2A79" w:rsidP="002B2A79">
      <w:pPr>
        <w:spacing w:line="360" w:lineRule="atLeast"/>
        <w:ind w:firstLine="709"/>
        <w:jc w:val="both"/>
      </w:pPr>
      <w:r w:rsidRPr="009776B4">
        <w:t xml:space="preserve">37.4. patvirtintų doktorantūros studijų egzaminų (jeigu tokių buvo) protokolų kopijas ar jų išrašus; </w:t>
      </w:r>
    </w:p>
    <w:p w:rsidR="002B2A79" w:rsidRPr="009776B4" w:rsidRDefault="002B2A79" w:rsidP="002B2A79">
      <w:pPr>
        <w:spacing w:line="360" w:lineRule="atLeast"/>
        <w:ind w:firstLine="709"/>
        <w:jc w:val="both"/>
      </w:pPr>
      <w:r w:rsidRPr="009776B4">
        <w:t xml:space="preserve">37.5. gyvenimo, mokslinės ir kūrybinės veiklos aprašymą – </w:t>
      </w:r>
      <w:r w:rsidRPr="00095A7E">
        <w:rPr>
          <w:i/>
        </w:rPr>
        <w:t>curriculum vitae</w:t>
      </w:r>
      <w:r w:rsidRPr="009776B4">
        <w:t>.</w:t>
      </w:r>
    </w:p>
    <w:p w:rsidR="002B2A79" w:rsidRPr="009776B4" w:rsidRDefault="002B2A79" w:rsidP="002B2A79">
      <w:pPr>
        <w:spacing w:line="360" w:lineRule="atLeast"/>
        <w:ind w:firstLine="709"/>
        <w:jc w:val="both"/>
      </w:pPr>
      <w:r w:rsidRPr="009776B4">
        <w:t>38. Doktorantūros komitetas ne vėliau kaip per 3 mėnesius nuo prašymo gavimo dienos išnagrinėja pateiktą medžiagą ir nusprendžia, ar disertacijos rankraštis ar</w:t>
      </w:r>
      <w:r>
        <w:t>ba</w:t>
      </w:r>
      <w:r w:rsidRPr="009776B4">
        <w:t xml:space="preserve"> išleista mokslinė monografija atitinka mokslo daktaro disertacijai keliamus reikalavimus. Jeigu priimamas teigiamas sprendimas, doktorantūros komitetas doktorantūros reglamente nustatyta tvarka: </w:t>
      </w:r>
    </w:p>
    <w:p w:rsidR="002B2A79" w:rsidRPr="009776B4" w:rsidRDefault="002B2A79" w:rsidP="002B2A79">
      <w:pPr>
        <w:spacing w:line="360" w:lineRule="atLeast"/>
        <w:ind w:firstLine="709"/>
        <w:jc w:val="both"/>
      </w:pPr>
      <w:r w:rsidRPr="009776B4">
        <w:t>38.1. skiria mokslinį konsultantą;</w:t>
      </w:r>
    </w:p>
    <w:p w:rsidR="002B2A79" w:rsidRPr="009776B4" w:rsidRDefault="002B2A79" w:rsidP="002B2A79">
      <w:pPr>
        <w:spacing w:line="360" w:lineRule="atLeast"/>
        <w:ind w:firstLine="709"/>
        <w:jc w:val="both"/>
      </w:pPr>
      <w:r w:rsidRPr="009776B4">
        <w:t>38.2. nustato studijuotinus doktorantūros dalykus ir jų egzaminų laikymo terminus;</w:t>
      </w:r>
    </w:p>
    <w:p w:rsidR="002B2A79" w:rsidRPr="009776B4" w:rsidRDefault="002B2A79" w:rsidP="002B2A79">
      <w:pPr>
        <w:spacing w:line="360" w:lineRule="atLeast"/>
        <w:ind w:firstLine="709"/>
        <w:jc w:val="both"/>
      </w:pPr>
      <w:r w:rsidRPr="009776B4">
        <w:t>38.3. sudaro egzaminų komisiją</w:t>
      </w:r>
      <w:r>
        <w:t xml:space="preserve"> </w:t>
      </w:r>
      <w:r w:rsidRPr="009776B4">
        <w:t>(</w:t>
      </w:r>
      <w:r>
        <w:t>komisij</w:t>
      </w:r>
      <w:r w:rsidRPr="009776B4">
        <w:t>as);</w:t>
      </w:r>
    </w:p>
    <w:p w:rsidR="002B2A79" w:rsidRPr="009776B4" w:rsidRDefault="002B2A79" w:rsidP="002B2A79">
      <w:pPr>
        <w:spacing w:line="360" w:lineRule="atLeast"/>
        <w:ind w:firstLine="709"/>
        <w:jc w:val="both"/>
      </w:pPr>
      <w:r w:rsidRPr="009776B4">
        <w:t>38.4. paskiria disertacijos gynimo datą, kuri turi būti ne vėliau kaip po vienų metų nuo sprendimo priėmimo dienos.</w:t>
      </w:r>
    </w:p>
    <w:p w:rsidR="002B2A79" w:rsidRDefault="002B2A79" w:rsidP="002B2A79">
      <w:pPr>
        <w:spacing w:line="360" w:lineRule="atLeast"/>
        <w:ind w:firstLine="709"/>
        <w:jc w:val="both"/>
      </w:pPr>
      <w:r w:rsidRPr="009776B4">
        <w:t xml:space="preserve">39. Eksternas, </w:t>
      </w:r>
      <w:r>
        <w:t>gavęs</w:t>
      </w:r>
      <w:r w:rsidRPr="009776B4">
        <w:t xml:space="preserve"> doktorantūros komitet</w:t>
      </w:r>
      <w:r>
        <w:t>o</w:t>
      </w:r>
      <w:r w:rsidRPr="009776B4">
        <w:t xml:space="preserve"> leid</w:t>
      </w:r>
      <w:r>
        <w:t>imą,</w:t>
      </w:r>
      <w:r w:rsidRPr="009776B4">
        <w:t xml:space="preserve"> disertaciją gina pagal šių nuostatų IV skyriaus 26</w:t>
      </w:r>
      <w:r>
        <w:t>–</w:t>
      </w:r>
      <w:r w:rsidRPr="009776B4">
        <w:t>35 punktų reikalavimus. Eksternas institucijai padengia tik tiesiogiai su mokslo daktaro laipsnio įgijimu susijusias išlaidas. Jei doktorantūros komitetas atmeta eksterno prašymą ginti disertaciją, vėl teikti prašymą ginti disertaciją jis gali ne anksčiau kaip po vienų metų.</w:t>
      </w:r>
    </w:p>
    <w:p w:rsidR="00870E0F" w:rsidRDefault="00870E0F" w:rsidP="002B2A79">
      <w:pPr>
        <w:spacing w:line="360" w:lineRule="atLeast"/>
        <w:ind w:firstLine="709"/>
        <w:jc w:val="both"/>
      </w:pPr>
    </w:p>
    <w:p w:rsidR="00870E0F" w:rsidRDefault="00870E0F" w:rsidP="002B2A79">
      <w:pPr>
        <w:spacing w:line="360" w:lineRule="atLeast"/>
        <w:ind w:firstLine="709"/>
        <w:jc w:val="both"/>
      </w:pPr>
    </w:p>
    <w:p w:rsidR="00870E0F" w:rsidRDefault="00870E0F" w:rsidP="00870E0F">
      <w:pPr>
        <w:spacing w:line="360" w:lineRule="atLeast"/>
        <w:ind w:firstLine="709"/>
        <w:jc w:val="right"/>
      </w:pPr>
      <w:r>
        <w:lastRenderedPageBreak/>
        <w:t>Išrašas</w:t>
      </w:r>
    </w:p>
    <w:p w:rsidR="00870E0F" w:rsidRDefault="00870E0F" w:rsidP="00870E0F">
      <w:pPr>
        <w:spacing w:line="360" w:lineRule="atLeast"/>
        <w:ind w:firstLine="709"/>
        <w:jc w:val="right"/>
      </w:pPr>
      <w:r>
        <w:t xml:space="preserve">iš </w:t>
      </w:r>
    </w:p>
    <w:p w:rsidR="00870E0F" w:rsidRDefault="00870E0F" w:rsidP="00870E0F">
      <w:pPr>
        <w:pStyle w:val="Paragrafas1"/>
        <w:spacing w:line="240" w:lineRule="auto"/>
        <w:ind w:firstLine="0"/>
        <w:jc w:val="center"/>
        <w:rPr>
          <w:rFonts w:ascii="Times New Roman" w:hAnsi="Times New Roman"/>
          <w:b/>
          <w:lang w:val="lt-LT"/>
        </w:rPr>
      </w:pPr>
      <w:r>
        <w:rPr>
          <w:rFonts w:ascii="Times New Roman" w:hAnsi="Times New Roman"/>
          <w:b/>
          <w:lang w:val="lt-LT"/>
        </w:rPr>
        <w:t xml:space="preserve">LIETUVOS KŪNO KULTŪROS </w:t>
      </w:r>
      <w:r>
        <w:rPr>
          <w:rFonts w:ascii="Times New Roman" w:hAnsi="Times New Roman"/>
          <w:b/>
          <w:caps/>
          <w:lang w:val="lt-LT"/>
        </w:rPr>
        <w:t>akademijos</w:t>
      </w:r>
    </w:p>
    <w:p w:rsidR="00870E0F" w:rsidRDefault="00870E0F" w:rsidP="00870E0F">
      <w:pPr>
        <w:pStyle w:val="Paragrafas1"/>
        <w:spacing w:line="240" w:lineRule="auto"/>
        <w:ind w:firstLine="0"/>
        <w:jc w:val="center"/>
        <w:rPr>
          <w:rFonts w:ascii="Times New Roman" w:hAnsi="Times New Roman"/>
          <w:b/>
          <w:lang w:val="lt-LT"/>
        </w:rPr>
      </w:pPr>
      <w:r>
        <w:rPr>
          <w:rFonts w:ascii="Times New Roman" w:hAnsi="Times New Roman"/>
          <w:b/>
          <w:lang w:val="lt-LT"/>
        </w:rPr>
        <w:t xml:space="preserve">LAIKINOJO  DOKTORANTŪROS </w:t>
      </w:r>
      <w:r>
        <w:rPr>
          <w:rFonts w:ascii="Times New Roman" w:hAnsi="Times New Roman"/>
          <w:b/>
          <w:caps/>
          <w:lang w:val="lt-LT"/>
        </w:rPr>
        <w:t>reglamentO,</w:t>
      </w:r>
    </w:p>
    <w:p w:rsidR="00870E0F" w:rsidRPr="002818C0" w:rsidRDefault="00870E0F" w:rsidP="00870E0F">
      <w:pPr>
        <w:jc w:val="right"/>
        <w:rPr>
          <w:caps/>
        </w:rPr>
      </w:pPr>
      <w:r>
        <w:t>p</w:t>
      </w:r>
      <w:r w:rsidRPr="002818C0">
        <w:t>atvirtint</w:t>
      </w:r>
      <w:r>
        <w:t>o</w:t>
      </w:r>
    </w:p>
    <w:p w:rsidR="00870E0F" w:rsidRDefault="00870E0F" w:rsidP="00870E0F">
      <w:pPr>
        <w:jc w:val="right"/>
      </w:pPr>
      <w:r>
        <w:t>Senato 2010 m. birželio 28 d. posėdyje</w:t>
      </w:r>
    </w:p>
    <w:p w:rsidR="00870E0F" w:rsidRDefault="00870E0F" w:rsidP="00870E0F">
      <w:pPr>
        <w:jc w:val="right"/>
      </w:pPr>
      <w:r>
        <w:t>Protokolas Nr. 11</w:t>
      </w:r>
    </w:p>
    <w:p w:rsidR="00870E0F" w:rsidRDefault="00870E0F" w:rsidP="00870E0F">
      <w:pPr>
        <w:pStyle w:val="Paragrafas1"/>
        <w:spacing w:line="240" w:lineRule="auto"/>
        <w:ind w:left="446" w:firstLine="0"/>
        <w:jc w:val="center"/>
        <w:rPr>
          <w:rFonts w:ascii="Times New Roman" w:hAnsi="Times New Roman"/>
          <w:b/>
          <w:lang w:val="lt-LT"/>
        </w:rPr>
      </w:pPr>
    </w:p>
    <w:p w:rsidR="00870E0F" w:rsidRDefault="00870E0F" w:rsidP="00870E0F">
      <w:pPr>
        <w:pStyle w:val="Paragrafas1"/>
        <w:spacing w:line="240" w:lineRule="auto"/>
        <w:ind w:left="446" w:firstLine="0"/>
        <w:jc w:val="center"/>
        <w:rPr>
          <w:rFonts w:ascii="Times New Roman" w:hAnsi="Times New Roman"/>
          <w:b/>
          <w:lang w:val="lt-LT"/>
        </w:rPr>
      </w:pPr>
    </w:p>
    <w:p w:rsidR="00870E0F" w:rsidRDefault="00870E0F" w:rsidP="00870E0F">
      <w:pPr>
        <w:pStyle w:val="Heading5"/>
      </w:pPr>
      <w:r>
        <w:t>X. DAKTARO MOKSLO LAIPSNIO ĮGIJIMAS EKSTERNU</w:t>
      </w:r>
    </w:p>
    <w:p w:rsidR="00870E0F" w:rsidRDefault="00870E0F" w:rsidP="00870E0F">
      <w:pPr>
        <w:jc w:val="both"/>
      </w:pPr>
    </w:p>
    <w:p w:rsidR="00870E0F" w:rsidRDefault="00870E0F" w:rsidP="00870E0F">
      <w:pPr>
        <w:numPr>
          <w:ilvl w:val="0"/>
          <w:numId w:val="2"/>
        </w:numPr>
        <w:jc w:val="both"/>
      </w:pPr>
      <w:r w:rsidRPr="009776B4">
        <w:t>Siekti eksternu įgyti mokslo daktaro laipsnį gali asmuo, turintis magistro kvalifikacinį laipsnį arba jam prilygintą aukštąjį išsilavinimą (toliau</w:t>
      </w:r>
      <w:r>
        <w:t xml:space="preserve"> </w:t>
      </w:r>
      <w:r w:rsidRPr="009776B4">
        <w:t>– eksternas). Eksternas turi būti</w:t>
      </w:r>
      <w:r>
        <w:t xml:space="preserve"> </w:t>
      </w:r>
      <w:r w:rsidRPr="009776B4">
        <w:t>išleidęs mokslinę monografiją arba svarbiausius disertacijos rezultatus paskelbęs ne mažiau kaip dviejuose straipsniuose, išspausdintuose recenzuojamuose mokslo leidiniuose, ir parengęs disertaciją.</w:t>
      </w:r>
      <w:r>
        <w:t xml:space="preserve"> </w:t>
      </w:r>
    </w:p>
    <w:p w:rsidR="00870E0F" w:rsidRDefault="00870E0F" w:rsidP="00870E0F">
      <w:pPr>
        <w:numPr>
          <w:ilvl w:val="0"/>
          <w:numId w:val="2"/>
        </w:numPr>
        <w:jc w:val="both"/>
      </w:pPr>
      <w:r>
        <w:t xml:space="preserve">Po 2013 m. sausio 1 d. eksternu siekiantys įgyti mokslo laipsnį asmenys, pateikę prašymą ginti disertaciją </w:t>
      </w:r>
      <w:r w:rsidRPr="009776B4">
        <w:t>turi būti</w:t>
      </w:r>
      <w:r>
        <w:t xml:space="preserve">: </w:t>
      </w:r>
      <w:r>
        <w:tab/>
      </w:r>
      <w:r>
        <w:tab/>
      </w:r>
      <w:r>
        <w:tab/>
      </w:r>
      <w:r>
        <w:tab/>
      </w:r>
      <w:r>
        <w:tab/>
      </w:r>
      <w:r>
        <w:tab/>
      </w:r>
      <w:r>
        <w:tab/>
      </w:r>
      <w:r>
        <w:tab/>
      </w:r>
      <w:r>
        <w:tab/>
      </w:r>
      <w:r>
        <w:tab/>
      </w:r>
      <w:r>
        <w:tab/>
      </w:r>
      <w:r>
        <w:tab/>
      </w:r>
      <w:r w:rsidRPr="009776B4">
        <w:t>išleidę mokslinę monografiją arba</w:t>
      </w:r>
      <w:r>
        <w:t xml:space="preserve"> svarbiausius savo tyrimų rezultatus paskelbę ne mažiau kaip trijuose mokslo straipsniuose, išspausdintuose</w:t>
      </w:r>
      <w:r w:rsidRPr="00B22B67">
        <w:t xml:space="preserve"> Lietuvos mokslo tarybos patvirtintose tarptautinėse duomenų b</w:t>
      </w:r>
      <w:r>
        <w:t>azėse referuojamuose žurnaluose</w:t>
      </w:r>
      <w:r w:rsidRPr="00B22B67">
        <w:t xml:space="preserve">. Bent vienas iš trijų straipsnių turi būti publikuotas Mokslinės informacijos instituto </w:t>
      </w:r>
      <w:r>
        <w:t xml:space="preserve">(Institute for Scientific Information) </w:t>
      </w:r>
      <w:r w:rsidRPr="00B22B67">
        <w:t>bazėje referuotuose leidiniuose</w:t>
      </w:r>
      <w:r>
        <w:t xml:space="preserve"> (straipsnis leidinyje, įrašytame į Mokslinės informacijos instituto leidinių sąrašą </w:t>
      </w:r>
      <w:r w:rsidRPr="00B22B67">
        <w:t>(ISI)</w:t>
      </w:r>
      <w:r>
        <w:t xml:space="preserve">, gali būti priimtas spausdinti); </w:t>
      </w:r>
      <w:r>
        <w:tab/>
      </w:r>
      <w:r>
        <w:tab/>
      </w:r>
      <w:r>
        <w:tab/>
      </w:r>
      <w:r>
        <w:tab/>
      </w:r>
      <w:r>
        <w:tab/>
      </w:r>
      <w:r>
        <w:tab/>
      </w:r>
      <w:r>
        <w:tab/>
      </w:r>
      <w:r>
        <w:tab/>
      </w:r>
      <w:r w:rsidRPr="00F74FC9">
        <w:t>pateik</w:t>
      </w:r>
      <w:r>
        <w:t>ęs</w:t>
      </w:r>
      <w:r w:rsidRPr="00F74FC9">
        <w:t xml:space="preserve"> žodinį ar stendinį pranešimą, parengtą pagal savo tyrimų rezultatus ne mažiau kaip</w:t>
      </w:r>
      <w:r>
        <w:t xml:space="preserve"> </w:t>
      </w:r>
      <w:r w:rsidRPr="00F74FC9">
        <w:t>dviejuose</w:t>
      </w:r>
      <w:r>
        <w:t xml:space="preserve"> tarptautiniuose moksliniuose renginiuose.</w:t>
      </w:r>
    </w:p>
    <w:p w:rsidR="00870E0F" w:rsidRPr="009776B4" w:rsidRDefault="00870E0F" w:rsidP="00870E0F">
      <w:pPr>
        <w:numPr>
          <w:ilvl w:val="0"/>
          <w:numId w:val="2"/>
        </w:numPr>
        <w:jc w:val="both"/>
      </w:pPr>
      <w:r w:rsidRPr="009776B4">
        <w:t xml:space="preserve">Prašymą </w:t>
      </w:r>
      <w:r>
        <w:t xml:space="preserve">rektoriui </w:t>
      </w:r>
      <w:r w:rsidRPr="009776B4">
        <w:t xml:space="preserve">leisti ginti mokslo daktaro disertaciją eksternas </w:t>
      </w:r>
      <w:r>
        <w:t>pateikia Mokslo ir leidybos skyriui</w:t>
      </w:r>
      <w:r w:rsidRPr="009776B4">
        <w:t>. Prie prašymo prideda:</w:t>
      </w:r>
    </w:p>
    <w:p w:rsidR="00870E0F" w:rsidRDefault="00870E0F" w:rsidP="00870E0F">
      <w:pPr>
        <w:numPr>
          <w:ilvl w:val="1"/>
          <w:numId w:val="2"/>
        </w:numPr>
        <w:jc w:val="both"/>
      </w:pPr>
      <w:r w:rsidRPr="009776B4">
        <w:t>disertacijos rankraštį arba išleistą mokslinę monografiją;</w:t>
      </w:r>
    </w:p>
    <w:p w:rsidR="00870E0F" w:rsidRDefault="00870E0F" w:rsidP="00870E0F">
      <w:pPr>
        <w:numPr>
          <w:ilvl w:val="1"/>
          <w:numId w:val="2"/>
        </w:numPr>
        <w:jc w:val="both"/>
      </w:pPr>
      <w:r w:rsidRPr="009776B4">
        <w:t>mokslinių publikacijų sąrašą ir jų elektronines kopijas;</w:t>
      </w:r>
    </w:p>
    <w:p w:rsidR="00870E0F" w:rsidRDefault="00870E0F" w:rsidP="00870E0F">
      <w:pPr>
        <w:numPr>
          <w:ilvl w:val="1"/>
          <w:numId w:val="2"/>
        </w:numPr>
        <w:jc w:val="both"/>
      </w:pPr>
      <w:r w:rsidRPr="009776B4">
        <w:t>magistro kvalifikacinio laipsnio (ar jam prilyginto aukštojo išsilavinimo) diplomo ir jo priedų kopijas;</w:t>
      </w:r>
    </w:p>
    <w:p w:rsidR="00870E0F" w:rsidRDefault="00870E0F" w:rsidP="00870E0F">
      <w:pPr>
        <w:numPr>
          <w:ilvl w:val="1"/>
          <w:numId w:val="2"/>
        </w:numPr>
        <w:jc w:val="both"/>
      </w:pPr>
      <w:r w:rsidRPr="009776B4">
        <w:t xml:space="preserve">patvirtintų doktorantūros studijų egzaminų (jeigu tokių buvo) protokolų kopijas ar jų išrašus; </w:t>
      </w:r>
    </w:p>
    <w:p w:rsidR="00870E0F" w:rsidRPr="009776B4" w:rsidRDefault="00870E0F" w:rsidP="00870E0F">
      <w:pPr>
        <w:numPr>
          <w:ilvl w:val="1"/>
          <w:numId w:val="2"/>
        </w:numPr>
        <w:jc w:val="both"/>
      </w:pPr>
      <w:r w:rsidRPr="009776B4">
        <w:t xml:space="preserve">gyvenimo, mokslinės ir kūrybinės veiklos aprašymą – </w:t>
      </w:r>
      <w:r w:rsidRPr="00095A7E">
        <w:rPr>
          <w:i/>
        </w:rPr>
        <w:t>curriculum vitae</w:t>
      </w:r>
      <w:r w:rsidRPr="009776B4">
        <w:t>.</w:t>
      </w:r>
    </w:p>
    <w:p w:rsidR="00870E0F" w:rsidRDefault="00870E0F" w:rsidP="00870E0F">
      <w:pPr>
        <w:numPr>
          <w:ilvl w:val="0"/>
          <w:numId w:val="3"/>
        </w:numPr>
        <w:jc w:val="both"/>
      </w:pPr>
      <w:r>
        <w:rPr>
          <w:color w:val="000000"/>
        </w:rPr>
        <w:t xml:space="preserve">Rektorius prašymą su priedais nukreipia į Doktorantūros komitetą, kuris disertacijos parengtumui įvertinti skiria du ekspertus, kurie įvertina pretendento paskelbtų mokslo tyrimų rezultatų reikšmingumą bei disertacijos ar monografijos atitikimą šių nuostatų </w:t>
      </w:r>
      <w:r>
        <w:t xml:space="preserve">74 ir 75 punktų </w:t>
      </w:r>
      <w:r>
        <w:rPr>
          <w:color w:val="000000"/>
        </w:rPr>
        <w:t>reikalavimams ir katedrą (mokslo padalinį), į kurią paskiriamas pretendentas.</w:t>
      </w:r>
    </w:p>
    <w:p w:rsidR="00870E0F" w:rsidRPr="009776B4" w:rsidRDefault="00870E0F" w:rsidP="00870E0F">
      <w:pPr>
        <w:numPr>
          <w:ilvl w:val="0"/>
          <w:numId w:val="3"/>
        </w:numPr>
        <w:jc w:val="both"/>
      </w:pPr>
      <w:r w:rsidRPr="009776B4">
        <w:t>Doktorantūros komitetas ne vėliau kaip per 3 mėnesius nuo prašymo gavimo dienos išnagrinėja pateiktą medžiagą ir nusprendžia, ar disertacijos rankraštis ar</w:t>
      </w:r>
      <w:r>
        <w:t>ba</w:t>
      </w:r>
      <w:r w:rsidRPr="009776B4">
        <w:t xml:space="preserve"> išleista mokslinė monografija atitinka mokslo daktaro disertacijai keliamus reikalavimus. Jeigu priimamas teigiamas sprendimas, doktorantūros komitetas: </w:t>
      </w:r>
    </w:p>
    <w:p w:rsidR="00870E0F" w:rsidRDefault="00870E0F" w:rsidP="00870E0F">
      <w:pPr>
        <w:numPr>
          <w:ilvl w:val="1"/>
          <w:numId w:val="3"/>
        </w:numPr>
        <w:jc w:val="both"/>
        <w:rPr>
          <w:color w:val="000000"/>
        </w:rPr>
      </w:pPr>
      <w:r>
        <w:rPr>
          <w:color w:val="000000"/>
        </w:rPr>
        <w:t>nurodo, kas yra taisytina pretendento parengtoje disertacijoje ir jos santraukoje ir iki kada disertacija turi būti pataisyta;</w:t>
      </w:r>
    </w:p>
    <w:p w:rsidR="00870E0F" w:rsidRPr="00B65E4A" w:rsidRDefault="00870E0F" w:rsidP="00870E0F">
      <w:pPr>
        <w:numPr>
          <w:ilvl w:val="1"/>
          <w:numId w:val="3"/>
        </w:numPr>
        <w:jc w:val="both"/>
      </w:pPr>
      <w:r>
        <w:rPr>
          <w:color w:val="000000"/>
        </w:rPr>
        <w:lastRenderedPageBreak/>
        <w:t>teikia Senatui tvirtinti eksterno konsultantą, kuris toliau atlieka šiame reglamente nurodytas doktoranto vadovo funkcijas. Jeigu daktaro laipsnį įgyti eksternu siekia asmuo, kuris jau studijavo doktorantūroje, bet disertacijos nepateikė, Doktorantūros komitetas gali jo konsultantu skirti buvusį doktoranto vadovą arba kitą asmenį;</w:t>
      </w:r>
    </w:p>
    <w:p w:rsidR="00870E0F" w:rsidRPr="00B65E4A" w:rsidRDefault="00870E0F" w:rsidP="00870E0F">
      <w:pPr>
        <w:numPr>
          <w:ilvl w:val="1"/>
          <w:numId w:val="3"/>
        </w:numPr>
        <w:jc w:val="both"/>
      </w:pPr>
      <w:r>
        <w:rPr>
          <w:color w:val="000000"/>
        </w:rPr>
        <w:t>sprendžia pretendento jau išlaikytų doktorantūros studijų egzaminų įskaitymo klausimą, nustato, kokius dar doktorantūros studijų egzaminus ir iki kada pretendentas turi išlaikyti, paskiria studijų konsultantus, nustato egzaminuotojų sudėtį, egzaminavimo tvarką;</w:t>
      </w:r>
    </w:p>
    <w:p w:rsidR="00870E0F" w:rsidRDefault="00870E0F" w:rsidP="00870E0F">
      <w:pPr>
        <w:numPr>
          <w:ilvl w:val="1"/>
          <w:numId w:val="3"/>
        </w:numPr>
        <w:jc w:val="both"/>
      </w:pPr>
      <w:r w:rsidRPr="009776B4">
        <w:t>sudaro egzaminų komisiją</w:t>
      </w:r>
      <w:r>
        <w:t xml:space="preserve"> </w:t>
      </w:r>
      <w:r w:rsidRPr="009776B4">
        <w:t>(</w:t>
      </w:r>
      <w:r>
        <w:t>komisij</w:t>
      </w:r>
      <w:r w:rsidRPr="009776B4">
        <w:t>as);</w:t>
      </w:r>
    </w:p>
    <w:p w:rsidR="00870E0F" w:rsidRPr="009776B4" w:rsidRDefault="00870E0F" w:rsidP="00870E0F">
      <w:pPr>
        <w:numPr>
          <w:ilvl w:val="1"/>
          <w:numId w:val="3"/>
        </w:numPr>
        <w:jc w:val="both"/>
      </w:pPr>
      <w:r w:rsidRPr="009776B4">
        <w:t>paskiria disertacijos gynimo datą, kuri turi būti ne vėliau kaip po vienų metų nuo sprendimo priėmimo dienos</w:t>
      </w:r>
      <w:r>
        <w:t>.</w:t>
      </w:r>
    </w:p>
    <w:p w:rsidR="00870E0F" w:rsidRDefault="00870E0F" w:rsidP="00870E0F">
      <w:pPr>
        <w:numPr>
          <w:ilvl w:val="0"/>
          <w:numId w:val="4"/>
        </w:numPr>
        <w:jc w:val="both"/>
      </w:pPr>
      <w:r w:rsidRPr="009776B4">
        <w:t xml:space="preserve">Eksternas, </w:t>
      </w:r>
      <w:r>
        <w:t>gavęs</w:t>
      </w:r>
      <w:r w:rsidRPr="009776B4">
        <w:t xml:space="preserve"> doktorantūros komitet</w:t>
      </w:r>
      <w:r>
        <w:t>o</w:t>
      </w:r>
      <w:r w:rsidRPr="009776B4">
        <w:t xml:space="preserve"> </w:t>
      </w:r>
      <w:r>
        <w:t>teigiamą sprendimą,</w:t>
      </w:r>
      <w:r w:rsidRPr="009776B4">
        <w:t xml:space="preserve"> disertaciją gina pagal </w:t>
      </w:r>
      <w:r>
        <w:t>šio reglamento</w:t>
      </w:r>
      <w:r w:rsidRPr="009776B4">
        <w:t xml:space="preserve"> reikalavimus. </w:t>
      </w:r>
    </w:p>
    <w:p w:rsidR="00870E0F" w:rsidRDefault="00870E0F" w:rsidP="00870E0F">
      <w:pPr>
        <w:numPr>
          <w:ilvl w:val="0"/>
          <w:numId w:val="4"/>
        </w:numPr>
        <w:jc w:val="both"/>
      </w:pPr>
      <w:r w:rsidRPr="009776B4">
        <w:t xml:space="preserve">Eksternas padengia tik tiesiogiai su mokslo daktaro laipsnio įgijimu susijusias išlaidas. </w:t>
      </w:r>
      <w:r>
        <w:t>Eksterno mokesčio dydį nustato Senatas.</w:t>
      </w:r>
    </w:p>
    <w:p w:rsidR="00870E0F" w:rsidRPr="009776B4" w:rsidRDefault="00870E0F" w:rsidP="00870E0F">
      <w:pPr>
        <w:numPr>
          <w:ilvl w:val="0"/>
          <w:numId w:val="4"/>
        </w:numPr>
        <w:jc w:val="both"/>
      </w:pPr>
      <w:r w:rsidRPr="009776B4">
        <w:t>Jei doktorantūros komitetas atmeta eksterno prašymą ginti disertaciją, vėl teikti prašymą ginti disertaciją jis gali ne anksčiau kaip po vienų metų.</w:t>
      </w:r>
    </w:p>
    <w:p w:rsidR="00870E0F" w:rsidRPr="009776B4" w:rsidRDefault="00870E0F" w:rsidP="00870E0F">
      <w:pPr>
        <w:spacing w:line="360" w:lineRule="atLeast"/>
        <w:ind w:firstLine="709"/>
      </w:pPr>
    </w:p>
    <w:p w:rsidR="00012984" w:rsidRDefault="00012984" w:rsidP="00012984">
      <w:pPr>
        <w:jc w:val="right"/>
        <w:rPr>
          <w:b/>
          <w:sz w:val="22"/>
          <w:szCs w:val="22"/>
        </w:rPr>
      </w:pPr>
    </w:p>
    <w:p w:rsidR="002B2A79" w:rsidRDefault="00012984" w:rsidP="00012984">
      <w:pPr>
        <w:jc w:val="right"/>
        <w:rPr>
          <w:b/>
          <w:sz w:val="22"/>
          <w:szCs w:val="22"/>
        </w:rPr>
      </w:pPr>
      <w:r w:rsidRPr="00012984">
        <w:rPr>
          <w:b/>
          <w:sz w:val="22"/>
          <w:szCs w:val="22"/>
        </w:rPr>
        <w:t>Ištrauka</w:t>
      </w:r>
    </w:p>
    <w:p w:rsidR="00146F16" w:rsidRDefault="00146F16" w:rsidP="00012984">
      <w:pPr>
        <w:jc w:val="right"/>
        <w:rPr>
          <w:b/>
          <w:sz w:val="22"/>
          <w:szCs w:val="22"/>
        </w:rPr>
      </w:pPr>
      <w:r>
        <w:rPr>
          <w:b/>
          <w:sz w:val="22"/>
          <w:szCs w:val="22"/>
        </w:rPr>
        <w:t xml:space="preserve">Iš </w:t>
      </w:r>
    </w:p>
    <w:p w:rsidR="00146F16" w:rsidRPr="002A763B" w:rsidRDefault="00146F16" w:rsidP="00146F16">
      <w:pPr>
        <w:pStyle w:val="Paragrafas1"/>
        <w:spacing w:line="240" w:lineRule="auto"/>
        <w:ind w:firstLine="0"/>
        <w:jc w:val="center"/>
        <w:rPr>
          <w:rFonts w:ascii="Times New Roman" w:hAnsi="Times New Roman"/>
          <w:b/>
          <w:color w:val="000000"/>
          <w:lang w:val="lt-LT"/>
        </w:rPr>
      </w:pPr>
      <w:r w:rsidRPr="002A763B">
        <w:rPr>
          <w:rFonts w:ascii="Times New Roman" w:hAnsi="Times New Roman"/>
          <w:b/>
          <w:color w:val="000000"/>
          <w:lang w:val="lt-LT"/>
        </w:rPr>
        <w:t xml:space="preserve">LIETUVOS KŪNO KULTŪROS </w:t>
      </w:r>
      <w:r w:rsidRPr="002A763B">
        <w:rPr>
          <w:rFonts w:ascii="Times New Roman" w:hAnsi="Times New Roman"/>
          <w:b/>
          <w:caps/>
          <w:color w:val="000000"/>
          <w:lang w:val="lt-LT"/>
        </w:rPr>
        <w:t>akademijos</w:t>
      </w:r>
      <w:r>
        <w:rPr>
          <w:rFonts w:ascii="Times New Roman" w:hAnsi="Times New Roman"/>
          <w:b/>
          <w:caps/>
          <w:color w:val="000000"/>
          <w:lang w:val="lt-LT"/>
        </w:rPr>
        <w:t xml:space="preserve"> </w:t>
      </w:r>
      <w:r w:rsidRPr="002A763B">
        <w:rPr>
          <w:rFonts w:ascii="Times New Roman" w:hAnsi="Times New Roman"/>
          <w:b/>
          <w:caps/>
          <w:color w:val="000000"/>
          <w:lang w:val="lt-LT"/>
        </w:rPr>
        <w:t>ir tartu universiteto</w:t>
      </w:r>
    </w:p>
    <w:p w:rsidR="00146F16" w:rsidRDefault="00146F16" w:rsidP="00146F16">
      <w:pPr>
        <w:jc w:val="center"/>
        <w:rPr>
          <w:b/>
          <w:sz w:val="22"/>
          <w:szCs w:val="22"/>
        </w:rPr>
      </w:pPr>
      <w:r w:rsidRPr="002A763B">
        <w:rPr>
          <w:b/>
          <w:caps/>
          <w:color w:val="000000"/>
        </w:rPr>
        <w:t xml:space="preserve">bendros biologijos mokslo krypties </w:t>
      </w:r>
      <w:r w:rsidRPr="002A763B">
        <w:rPr>
          <w:b/>
          <w:color w:val="000000"/>
        </w:rPr>
        <w:t xml:space="preserve">DOKTORANTŪROS </w:t>
      </w:r>
      <w:r w:rsidRPr="002A763B">
        <w:rPr>
          <w:b/>
          <w:caps/>
          <w:color w:val="000000"/>
        </w:rPr>
        <w:t>reglament</w:t>
      </w:r>
      <w:r>
        <w:rPr>
          <w:b/>
          <w:caps/>
          <w:color w:val="000000"/>
        </w:rPr>
        <w:t xml:space="preserve">O, </w:t>
      </w:r>
    </w:p>
    <w:p w:rsidR="00146F16" w:rsidRPr="00146F16" w:rsidRDefault="00146F16" w:rsidP="00146F16">
      <w:pPr>
        <w:pStyle w:val="Paragrafas1"/>
        <w:spacing w:line="240" w:lineRule="auto"/>
        <w:ind w:left="446" w:firstLine="0"/>
        <w:jc w:val="right"/>
        <w:rPr>
          <w:rFonts w:ascii="Times New Roman" w:hAnsi="Times New Roman"/>
          <w:lang w:val="lt-LT"/>
        </w:rPr>
      </w:pPr>
      <w:r>
        <w:rPr>
          <w:rFonts w:ascii="Times New Roman" w:hAnsi="Times New Roman"/>
          <w:lang w:val="lt-LT"/>
        </w:rPr>
        <w:t>p</w:t>
      </w:r>
      <w:r w:rsidRPr="00146F16">
        <w:rPr>
          <w:rFonts w:ascii="Times New Roman" w:hAnsi="Times New Roman"/>
          <w:lang w:val="lt-LT"/>
        </w:rPr>
        <w:t>atvirtint</w:t>
      </w:r>
      <w:r>
        <w:rPr>
          <w:rFonts w:ascii="Times New Roman" w:hAnsi="Times New Roman"/>
          <w:lang w:val="lt-LT"/>
        </w:rPr>
        <w:t>o</w:t>
      </w:r>
    </w:p>
    <w:p w:rsidR="00146F16" w:rsidRDefault="00146F16" w:rsidP="00146F16">
      <w:pPr>
        <w:pStyle w:val="Paragrafas1"/>
        <w:spacing w:line="240" w:lineRule="auto"/>
        <w:ind w:left="446" w:firstLine="0"/>
        <w:jc w:val="right"/>
        <w:rPr>
          <w:rFonts w:ascii="Times New Roman" w:hAnsi="Times New Roman"/>
          <w:lang w:val="lt-LT"/>
        </w:rPr>
      </w:pPr>
      <w:r>
        <w:rPr>
          <w:rFonts w:ascii="Times New Roman" w:hAnsi="Times New Roman"/>
          <w:lang w:val="lt-LT"/>
        </w:rPr>
        <w:t>Lietuvos kūno kultūros akademijos Senate</w:t>
      </w:r>
    </w:p>
    <w:p w:rsidR="00146F16" w:rsidRDefault="00146F16" w:rsidP="00146F16">
      <w:pPr>
        <w:pStyle w:val="Paragrafas1"/>
        <w:spacing w:line="240" w:lineRule="auto"/>
        <w:ind w:left="446" w:firstLine="0"/>
        <w:jc w:val="right"/>
        <w:rPr>
          <w:rFonts w:ascii="Times New Roman" w:hAnsi="Times New Roman"/>
          <w:lang w:val="lt-LT"/>
        </w:rPr>
      </w:pPr>
      <w:r>
        <w:rPr>
          <w:rFonts w:ascii="Times New Roman" w:hAnsi="Times New Roman"/>
          <w:lang w:val="lt-LT"/>
        </w:rPr>
        <w:t>2011 m. birželio 22 d. (Protokolas Nr. 9)</w:t>
      </w:r>
    </w:p>
    <w:p w:rsidR="00146F16" w:rsidRDefault="00146F16" w:rsidP="00146F16">
      <w:pPr>
        <w:pStyle w:val="Paragrafas1"/>
        <w:spacing w:line="240" w:lineRule="auto"/>
        <w:ind w:left="446" w:firstLine="0"/>
        <w:jc w:val="right"/>
        <w:rPr>
          <w:rFonts w:ascii="Times New Roman" w:hAnsi="Times New Roman"/>
          <w:lang w:val="lt-LT"/>
        </w:rPr>
      </w:pPr>
      <w:r>
        <w:rPr>
          <w:rFonts w:ascii="Times New Roman" w:hAnsi="Times New Roman"/>
          <w:lang w:val="lt-LT"/>
        </w:rPr>
        <w:t xml:space="preserve">Nauja redakcija patvirtinta 2011 m. lapkričio 3 d. </w:t>
      </w:r>
    </w:p>
    <w:p w:rsidR="00146F16" w:rsidRPr="00DC064B" w:rsidRDefault="00146F16" w:rsidP="00146F16">
      <w:pPr>
        <w:pStyle w:val="Paragrafas1"/>
        <w:spacing w:line="240" w:lineRule="auto"/>
        <w:ind w:left="446" w:firstLine="0"/>
        <w:jc w:val="right"/>
        <w:rPr>
          <w:rFonts w:ascii="Times New Roman" w:hAnsi="Times New Roman"/>
          <w:lang w:val="lt-LT"/>
        </w:rPr>
      </w:pPr>
      <w:r>
        <w:rPr>
          <w:rFonts w:ascii="Times New Roman" w:hAnsi="Times New Roman"/>
          <w:lang w:val="lt-LT"/>
        </w:rPr>
        <w:t>(Protokolas Nr. 2</w:t>
      </w:r>
    </w:p>
    <w:p w:rsidR="00146F16" w:rsidRDefault="00146F16" w:rsidP="00146F16">
      <w:pPr>
        <w:pStyle w:val="Paragrafas1"/>
        <w:spacing w:line="240" w:lineRule="auto"/>
        <w:ind w:left="446" w:firstLine="0"/>
        <w:jc w:val="center"/>
        <w:rPr>
          <w:rFonts w:ascii="Times New Roman" w:hAnsi="Times New Roman"/>
          <w:b/>
          <w:lang w:val="lt-LT"/>
        </w:rPr>
      </w:pPr>
    </w:p>
    <w:p w:rsidR="00146F16" w:rsidRDefault="00146F16" w:rsidP="00146F16">
      <w:pPr>
        <w:pStyle w:val="Heading5"/>
      </w:pPr>
    </w:p>
    <w:p w:rsidR="00146F16" w:rsidRDefault="00146F16" w:rsidP="00146F16">
      <w:pPr>
        <w:pStyle w:val="Heading5"/>
      </w:pPr>
      <w:r>
        <w:t>IX. DAKTARO MOKSLO LAIPSNIO ĮGIJIMAS EKSTERNU</w:t>
      </w:r>
    </w:p>
    <w:p w:rsidR="00146F16" w:rsidRDefault="00146F16" w:rsidP="00146F16">
      <w:pPr>
        <w:jc w:val="both"/>
      </w:pPr>
    </w:p>
    <w:p w:rsidR="00146F16" w:rsidRDefault="00146F16" w:rsidP="00012984">
      <w:pPr>
        <w:jc w:val="right"/>
        <w:rPr>
          <w:b/>
          <w:sz w:val="22"/>
          <w:szCs w:val="22"/>
        </w:rPr>
      </w:pPr>
    </w:p>
    <w:p w:rsidR="00146F16" w:rsidRDefault="00146F16" w:rsidP="00146F16">
      <w:pPr>
        <w:numPr>
          <w:ilvl w:val="0"/>
          <w:numId w:val="7"/>
        </w:numPr>
        <w:jc w:val="both"/>
      </w:pPr>
      <w:r w:rsidRPr="009776B4">
        <w:t xml:space="preserve">Siekti eksternu įgyti mokslo daktaro laipsnį gali asmuo, turintis </w:t>
      </w:r>
      <w:r>
        <w:t xml:space="preserve">tinkamos mokslo krypties (tinkamumą nustato Komitetas) </w:t>
      </w:r>
      <w:r w:rsidRPr="009776B4">
        <w:t>magistro kvalifikacinį laipsnį arba jam prilygintą aukštąjį išsilavinimą (toliau</w:t>
      </w:r>
      <w:r>
        <w:t xml:space="preserve"> </w:t>
      </w:r>
      <w:r w:rsidRPr="009776B4">
        <w:t>– eksternas). Eksternas turi būti</w:t>
      </w:r>
      <w:r>
        <w:t xml:space="preserve"> </w:t>
      </w:r>
      <w:r w:rsidRPr="009776B4">
        <w:t xml:space="preserve">išleidęs mokslinę monografiją </w:t>
      </w:r>
      <w:r>
        <w:t xml:space="preserve">arba </w:t>
      </w:r>
      <w:r w:rsidRPr="009776B4">
        <w:t xml:space="preserve">parengęs disertaciją </w:t>
      </w:r>
      <w:r>
        <w:t>ir</w:t>
      </w:r>
      <w:r w:rsidRPr="009776B4">
        <w:t xml:space="preserve"> </w:t>
      </w:r>
      <w:r>
        <w:t>tyrimų</w:t>
      </w:r>
      <w:r w:rsidRPr="009776B4">
        <w:t xml:space="preserve"> rezultatus p</w:t>
      </w:r>
      <w:r>
        <w:t>ublikavęs</w:t>
      </w:r>
      <w:r w:rsidRPr="009776B4">
        <w:t xml:space="preserve"> ne mažiau kaip dviejuose straipsniuose, išspausdintuose recenzuojamuose mokslo leidiniuose</w:t>
      </w:r>
      <w:r>
        <w:t xml:space="preserve"> monografijos gynimo atveju arba trijuose mokslo straipsniuose </w:t>
      </w:r>
      <w:r w:rsidRPr="009776B4">
        <w:t>recenzuojamuose mokslo leidiniuose</w:t>
      </w:r>
      <w:r>
        <w:t xml:space="preserve"> disertacijos gynimo atveju.</w:t>
      </w:r>
      <w:r w:rsidRPr="009776B4">
        <w:t>.</w:t>
      </w:r>
      <w:r>
        <w:t xml:space="preserve"> </w:t>
      </w:r>
    </w:p>
    <w:p w:rsidR="00146F16" w:rsidRDefault="00146F16" w:rsidP="00146F16">
      <w:pPr>
        <w:numPr>
          <w:ilvl w:val="0"/>
          <w:numId w:val="7"/>
        </w:numPr>
        <w:jc w:val="both"/>
      </w:pPr>
      <w:r>
        <w:t xml:space="preserve">Po 2013 m. sausio 1 d. eksternu siekiantys įgyti mokslo laipsnį asmenys, pateikę prašymą ginti disertaciją </w:t>
      </w:r>
      <w:r w:rsidRPr="009776B4">
        <w:t>turi būti</w:t>
      </w:r>
      <w:r>
        <w:t>:</w:t>
      </w:r>
      <w:r>
        <w:tab/>
      </w:r>
      <w:r>
        <w:tab/>
      </w:r>
      <w:r>
        <w:tab/>
      </w:r>
      <w:r>
        <w:tab/>
      </w:r>
      <w:r>
        <w:tab/>
      </w:r>
      <w:r w:rsidRPr="009776B4">
        <w:t>išleidę mokslinę monografiją arba</w:t>
      </w:r>
      <w:r>
        <w:t xml:space="preserve"> svarbiausius savo tyrimų rezultatus paskelbę ne mažiau kaip trijuose mokslo straipsniuose, išspausdintuose</w:t>
      </w:r>
      <w:r w:rsidRPr="00B22B67">
        <w:t xml:space="preserve"> Lietuvos mokslo tarybos patvirtintose tarptautinėse duomenų b</w:t>
      </w:r>
      <w:r>
        <w:t>azėse referuojamuose žurnaluose</w:t>
      </w:r>
      <w:r w:rsidRPr="00B22B67">
        <w:t xml:space="preserve">. Bent vienas iš trijų straipsnių turi būti publikuotas Mokslinės informacijos instituto </w:t>
      </w:r>
      <w:r>
        <w:t xml:space="preserve">(Institute for Scientific Information) </w:t>
      </w:r>
      <w:r w:rsidRPr="00B22B67">
        <w:t>bazėje referuotuose leidiniuose</w:t>
      </w:r>
      <w:r>
        <w:t xml:space="preserve"> (straipsnis leidinyje, įrašytame į Mokslinės informacijos instituto leidinių sąrašą </w:t>
      </w:r>
      <w:r w:rsidRPr="00B22B67">
        <w:t>(ISI)</w:t>
      </w:r>
      <w:r>
        <w:t xml:space="preserve">, gali būti </w:t>
      </w:r>
      <w:r>
        <w:lastRenderedPageBreak/>
        <w:t xml:space="preserve">priimtas spausdinti); </w:t>
      </w:r>
      <w:r>
        <w:tab/>
      </w:r>
      <w:r>
        <w:tab/>
      </w:r>
      <w:r>
        <w:tab/>
      </w:r>
      <w:r>
        <w:tab/>
      </w:r>
      <w:r w:rsidRPr="00F74FC9">
        <w:t>pateik</w:t>
      </w:r>
      <w:r>
        <w:t>ęs</w:t>
      </w:r>
      <w:r w:rsidRPr="00F74FC9">
        <w:t xml:space="preserve"> žodinį ar stendinį pranešimą, parengtą pagal savo tyrimų rezultatus ne mažiau kaip</w:t>
      </w:r>
      <w:r>
        <w:t xml:space="preserve"> </w:t>
      </w:r>
      <w:r w:rsidRPr="00F74FC9">
        <w:t>dviejuose</w:t>
      </w:r>
      <w:r>
        <w:t xml:space="preserve"> tarptautiniuose moksliniuose renginiuose.</w:t>
      </w:r>
    </w:p>
    <w:p w:rsidR="00146F16" w:rsidRPr="009776B4" w:rsidRDefault="00146F16" w:rsidP="00146F16">
      <w:pPr>
        <w:numPr>
          <w:ilvl w:val="0"/>
          <w:numId w:val="7"/>
        </w:numPr>
        <w:jc w:val="both"/>
      </w:pPr>
      <w:r w:rsidRPr="009776B4">
        <w:t xml:space="preserve">Prašymą </w:t>
      </w:r>
      <w:r>
        <w:t xml:space="preserve">rektoriui </w:t>
      </w:r>
      <w:r w:rsidRPr="009776B4">
        <w:t xml:space="preserve">leisti ginti mokslo daktaro disertaciją eksternas </w:t>
      </w:r>
      <w:r>
        <w:t>pateikia mokslo tarnybai</w:t>
      </w:r>
      <w:r w:rsidRPr="009776B4">
        <w:t>. Prie prašymo prideda:</w:t>
      </w:r>
    </w:p>
    <w:p w:rsidR="00146F16" w:rsidRDefault="00146F16" w:rsidP="00146F16">
      <w:pPr>
        <w:numPr>
          <w:ilvl w:val="0"/>
          <w:numId w:val="5"/>
        </w:numPr>
        <w:jc w:val="both"/>
      </w:pPr>
      <w:r w:rsidRPr="009776B4">
        <w:t>disertacijos rankraštį arba išleistą mokslinę monografiją;</w:t>
      </w:r>
    </w:p>
    <w:p w:rsidR="00146F16" w:rsidRDefault="00146F16" w:rsidP="00146F16">
      <w:pPr>
        <w:numPr>
          <w:ilvl w:val="0"/>
          <w:numId w:val="5"/>
        </w:numPr>
        <w:jc w:val="both"/>
      </w:pPr>
      <w:r w:rsidRPr="009776B4">
        <w:t>mokslinių publikacijų sąrašą ir jų elektronines kopijas;</w:t>
      </w:r>
    </w:p>
    <w:p w:rsidR="00146F16" w:rsidRDefault="00146F16" w:rsidP="00146F16">
      <w:pPr>
        <w:numPr>
          <w:ilvl w:val="0"/>
          <w:numId w:val="5"/>
        </w:numPr>
        <w:jc w:val="both"/>
      </w:pPr>
      <w:r w:rsidRPr="009776B4">
        <w:t>magistro kvalifikacinio laipsnio (ar jam prilyginto aukštojo išsilavinimo) diplomo ir jo priedų kopijas;</w:t>
      </w:r>
    </w:p>
    <w:p w:rsidR="00146F16" w:rsidRDefault="00146F16" w:rsidP="00146F16">
      <w:pPr>
        <w:numPr>
          <w:ilvl w:val="0"/>
          <w:numId w:val="5"/>
        </w:numPr>
        <w:jc w:val="both"/>
      </w:pPr>
      <w:r w:rsidRPr="009776B4">
        <w:t xml:space="preserve">patvirtintų doktorantūros studijų egzaminų (jeigu tokių buvo) protokolų kopijas ar jų išrašus; </w:t>
      </w:r>
    </w:p>
    <w:p w:rsidR="00146F16" w:rsidRPr="009776B4" w:rsidRDefault="00146F16" w:rsidP="00146F16">
      <w:pPr>
        <w:numPr>
          <w:ilvl w:val="0"/>
          <w:numId w:val="5"/>
        </w:numPr>
        <w:jc w:val="both"/>
      </w:pPr>
      <w:r w:rsidRPr="009776B4">
        <w:t xml:space="preserve">gyvenimo, mokslinės ir kūrybinės veiklos aprašymą – </w:t>
      </w:r>
      <w:r>
        <w:t>C</w:t>
      </w:r>
      <w:r w:rsidRPr="00095A7E">
        <w:rPr>
          <w:i/>
        </w:rPr>
        <w:t xml:space="preserve">urriculum </w:t>
      </w:r>
      <w:r>
        <w:rPr>
          <w:i/>
        </w:rPr>
        <w:t>V</w:t>
      </w:r>
      <w:r w:rsidRPr="00095A7E">
        <w:rPr>
          <w:i/>
        </w:rPr>
        <w:t>itae</w:t>
      </w:r>
      <w:r w:rsidRPr="009776B4">
        <w:t>.</w:t>
      </w:r>
    </w:p>
    <w:p w:rsidR="00146F16" w:rsidRDefault="00146F16" w:rsidP="00146F16">
      <w:pPr>
        <w:numPr>
          <w:ilvl w:val="0"/>
          <w:numId w:val="7"/>
        </w:numPr>
        <w:jc w:val="both"/>
      </w:pPr>
      <w:r>
        <w:rPr>
          <w:color w:val="000000"/>
        </w:rPr>
        <w:t xml:space="preserve">Rektorius prašymą su priedais nukreipia į Doktorantūros komitetą, kuris disertacijos parengtumui įvertinti skiria du ekspertus, kurie įvertina pretendento paskelbtų mokslo tyrimų rezultatų reikšmingumą bei disertacijos ar monografijos atitikimą šių nuostatų </w:t>
      </w:r>
      <w:r>
        <w:t xml:space="preserve">57 ir 58 punktų </w:t>
      </w:r>
      <w:r>
        <w:rPr>
          <w:color w:val="000000"/>
        </w:rPr>
        <w:t>reikalavimams ir katedrą (mokslo padalinį), į kurią paskiriamas pretendentas.</w:t>
      </w:r>
    </w:p>
    <w:p w:rsidR="00146F16" w:rsidRPr="009776B4" w:rsidRDefault="00146F16" w:rsidP="00146F16">
      <w:pPr>
        <w:numPr>
          <w:ilvl w:val="0"/>
          <w:numId w:val="7"/>
        </w:numPr>
        <w:jc w:val="both"/>
      </w:pPr>
      <w:r w:rsidRPr="009776B4">
        <w:t>Doktorantūros komitetas ne vėliau kaip per 3 mėnesius nuo prašymo gavimo dienos išnagrinėja pateiktą medžiagą ir nusprendžia, ar disertacijos rankraštis ar</w:t>
      </w:r>
      <w:r>
        <w:t>ba</w:t>
      </w:r>
      <w:r w:rsidRPr="009776B4">
        <w:t xml:space="preserve"> išleista mokslinė monografija atitinka mokslo daktaro disertacijai keliamus reikalavimus. Jeigu priimamas teigiamas sprendimas, doktorantūros komitetas: </w:t>
      </w:r>
    </w:p>
    <w:p w:rsidR="00146F16" w:rsidRDefault="00146F16" w:rsidP="00146F16">
      <w:pPr>
        <w:numPr>
          <w:ilvl w:val="0"/>
          <w:numId w:val="6"/>
        </w:numPr>
        <w:jc w:val="both"/>
        <w:rPr>
          <w:color w:val="000000"/>
        </w:rPr>
      </w:pPr>
      <w:r>
        <w:rPr>
          <w:color w:val="000000"/>
        </w:rPr>
        <w:t>nurodo, kas yra taisytina pretendento parengtoje monografijoje ar disertacijoje ir jos santraukoje, ir terimą, iki kurio nurodyti netikslumai turi būti ištaisyti;</w:t>
      </w:r>
    </w:p>
    <w:p w:rsidR="00146F16" w:rsidRPr="00B65E4A" w:rsidRDefault="00146F16" w:rsidP="00146F16">
      <w:pPr>
        <w:numPr>
          <w:ilvl w:val="0"/>
          <w:numId w:val="6"/>
        </w:numPr>
        <w:jc w:val="both"/>
      </w:pPr>
      <w:r>
        <w:rPr>
          <w:color w:val="000000"/>
        </w:rPr>
        <w:t>teikia Senatui tvirtinti eksterno konsultantą, kuris toliau atlieka šiame reglamente nurodytas doktoranto vadovo funkcijas. Jeigu daktaro laipsnį įgyti eksternu siekia asmuo, kuris jau studijavo doktorantūroje, bet disertacijos nepateikė, Komitetas gali jo konsultantu skirti buvusį vadovą arba kitą asmenį;</w:t>
      </w:r>
    </w:p>
    <w:p w:rsidR="00146F16" w:rsidRPr="00B65E4A" w:rsidRDefault="00146F16" w:rsidP="00146F16">
      <w:pPr>
        <w:numPr>
          <w:ilvl w:val="0"/>
          <w:numId w:val="6"/>
        </w:numPr>
        <w:jc w:val="both"/>
      </w:pPr>
      <w:r>
        <w:rPr>
          <w:color w:val="000000"/>
        </w:rPr>
        <w:t>sprendžia pretendento jau išlaikytų doktorantūros studijų egzaminų įskaitymo klausimą, nustato, kokius dar doktorantūros studijų egzaminus ir iki kada pretendentas turi išlaikyti, paskiria studijų konsultantus, nustato egzaminuotojų sudėtį, egzaminavimo tvarką;</w:t>
      </w:r>
    </w:p>
    <w:p w:rsidR="00146F16" w:rsidRDefault="00146F16" w:rsidP="00146F16">
      <w:pPr>
        <w:numPr>
          <w:ilvl w:val="0"/>
          <w:numId w:val="6"/>
        </w:numPr>
        <w:jc w:val="both"/>
      </w:pPr>
      <w:r w:rsidRPr="009776B4">
        <w:t>sudaro egzaminų komisiją</w:t>
      </w:r>
      <w:r>
        <w:t xml:space="preserve"> </w:t>
      </w:r>
      <w:r w:rsidRPr="009776B4">
        <w:t>(</w:t>
      </w:r>
      <w:r>
        <w:t>komisij</w:t>
      </w:r>
      <w:r w:rsidRPr="009776B4">
        <w:t>as);</w:t>
      </w:r>
    </w:p>
    <w:p w:rsidR="00146F16" w:rsidRPr="009776B4" w:rsidRDefault="00146F16" w:rsidP="00146F16">
      <w:pPr>
        <w:numPr>
          <w:ilvl w:val="0"/>
          <w:numId w:val="6"/>
        </w:numPr>
        <w:jc w:val="both"/>
      </w:pPr>
      <w:r w:rsidRPr="009776B4">
        <w:t>paskiria disertacijos gynimo datą, kuri turi būti ne vėliau kaip po vienų metų nuo sprendimo priėmimo dienos</w:t>
      </w:r>
      <w:r>
        <w:t>.</w:t>
      </w:r>
    </w:p>
    <w:p w:rsidR="00146F16" w:rsidRDefault="00146F16" w:rsidP="00146F16">
      <w:pPr>
        <w:numPr>
          <w:ilvl w:val="0"/>
          <w:numId w:val="7"/>
        </w:numPr>
        <w:jc w:val="both"/>
      </w:pPr>
      <w:r w:rsidRPr="009776B4">
        <w:t xml:space="preserve">Eksternas, </w:t>
      </w:r>
      <w:r>
        <w:t>gavęs</w:t>
      </w:r>
      <w:r w:rsidRPr="009776B4">
        <w:t xml:space="preserve"> doktorantūros komitet</w:t>
      </w:r>
      <w:r>
        <w:t>o</w:t>
      </w:r>
      <w:r w:rsidRPr="009776B4">
        <w:t xml:space="preserve"> </w:t>
      </w:r>
      <w:r>
        <w:t>teigiamą sprendimą,</w:t>
      </w:r>
      <w:r w:rsidRPr="009776B4">
        <w:t xml:space="preserve"> disertaciją gina pagal </w:t>
      </w:r>
      <w:r>
        <w:t>šio reglamento</w:t>
      </w:r>
      <w:r w:rsidRPr="009776B4">
        <w:t xml:space="preserve"> reikalavimus. </w:t>
      </w:r>
    </w:p>
    <w:p w:rsidR="00146F16" w:rsidRDefault="00146F16" w:rsidP="00146F16">
      <w:pPr>
        <w:numPr>
          <w:ilvl w:val="0"/>
          <w:numId w:val="7"/>
        </w:numPr>
        <w:jc w:val="both"/>
      </w:pPr>
      <w:r w:rsidRPr="009776B4">
        <w:t xml:space="preserve">Eksternas padengia tik tiesiogiai su mokslo daktaro laipsnio įgijimu susijusias išlaidas. </w:t>
      </w:r>
      <w:r>
        <w:t>Eksterno mokesčio dydį nustato Senatas.</w:t>
      </w:r>
    </w:p>
    <w:p w:rsidR="00146F16" w:rsidRPr="009776B4" w:rsidRDefault="00146F16" w:rsidP="00146F16">
      <w:pPr>
        <w:numPr>
          <w:ilvl w:val="0"/>
          <w:numId w:val="7"/>
        </w:numPr>
        <w:jc w:val="both"/>
      </w:pPr>
      <w:r w:rsidRPr="009776B4">
        <w:t>Jei doktorantūros komitetas atmeta eksterno prašymą ginti disertaciją, vėl teikti prašymą ginti disertaciją jis gali ne anksčiau kaip po vienų metų.</w:t>
      </w:r>
    </w:p>
    <w:p w:rsidR="00012984" w:rsidRDefault="00012984" w:rsidP="00012984">
      <w:pPr>
        <w:jc w:val="right"/>
        <w:rPr>
          <w:b/>
          <w:sz w:val="22"/>
          <w:szCs w:val="22"/>
        </w:rPr>
      </w:pPr>
    </w:p>
    <w:p w:rsidR="00146F16" w:rsidRDefault="00146F16" w:rsidP="00012984">
      <w:pPr>
        <w:jc w:val="right"/>
        <w:rPr>
          <w:b/>
          <w:sz w:val="22"/>
          <w:szCs w:val="22"/>
        </w:rPr>
      </w:pPr>
    </w:p>
    <w:p w:rsidR="00146F16" w:rsidRDefault="00146F16" w:rsidP="00012984">
      <w:pPr>
        <w:jc w:val="right"/>
        <w:rPr>
          <w:b/>
          <w:sz w:val="22"/>
          <w:szCs w:val="22"/>
        </w:rPr>
      </w:pPr>
    </w:p>
    <w:p w:rsidR="00146F16" w:rsidRDefault="00146F16" w:rsidP="00012984">
      <w:pPr>
        <w:jc w:val="right"/>
        <w:rPr>
          <w:b/>
          <w:sz w:val="22"/>
          <w:szCs w:val="22"/>
        </w:rPr>
      </w:pPr>
    </w:p>
    <w:p w:rsidR="00146F16" w:rsidRDefault="00146F16" w:rsidP="00012984">
      <w:pPr>
        <w:jc w:val="right"/>
        <w:rPr>
          <w:b/>
          <w:sz w:val="22"/>
          <w:szCs w:val="22"/>
        </w:rPr>
      </w:pPr>
    </w:p>
    <w:p w:rsidR="00146F16" w:rsidRDefault="00146F16" w:rsidP="00012984">
      <w:pPr>
        <w:jc w:val="right"/>
        <w:rPr>
          <w:b/>
          <w:sz w:val="22"/>
          <w:szCs w:val="22"/>
        </w:rPr>
      </w:pPr>
    </w:p>
    <w:p w:rsidR="00146F16" w:rsidRDefault="00146F16" w:rsidP="00012984">
      <w:pPr>
        <w:jc w:val="right"/>
        <w:rPr>
          <w:b/>
          <w:sz w:val="22"/>
          <w:szCs w:val="22"/>
        </w:rPr>
      </w:pPr>
    </w:p>
    <w:p w:rsidR="00146F16" w:rsidRDefault="00146F16" w:rsidP="00012984">
      <w:pPr>
        <w:jc w:val="right"/>
        <w:rPr>
          <w:b/>
          <w:sz w:val="22"/>
          <w:szCs w:val="22"/>
        </w:rPr>
      </w:pPr>
    </w:p>
    <w:p w:rsidR="00146F16" w:rsidRDefault="00146F16" w:rsidP="00012984">
      <w:pPr>
        <w:jc w:val="right"/>
        <w:rPr>
          <w:b/>
          <w:sz w:val="22"/>
          <w:szCs w:val="22"/>
        </w:rPr>
      </w:pPr>
    </w:p>
    <w:p w:rsidR="00146F16" w:rsidRDefault="00146F16" w:rsidP="00012984">
      <w:pPr>
        <w:jc w:val="right"/>
        <w:rPr>
          <w:b/>
          <w:sz w:val="22"/>
          <w:szCs w:val="22"/>
        </w:rPr>
      </w:pPr>
      <w:r>
        <w:rPr>
          <w:b/>
          <w:sz w:val="22"/>
          <w:szCs w:val="22"/>
        </w:rPr>
        <w:lastRenderedPageBreak/>
        <w:t xml:space="preserve">Ištrauka iš </w:t>
      </w:r>
    </w:p>
    <w:p w:rsidR="00146F16" w:rsidRDefault="00146F16" w:rsidP="00146F16">
      <w:pPr>
        <w:jc w:val="center"/>
        <w:rPr>
          <w:b/>
          <w:caps/>
          <w:sz w:val="28"/>
          <w:szCs w:val="28"/>
        </w:rPr>
      </w:pPr>
    </w:p>
    <w:p w:rsidR="00146F16" w:rsidRDefault="00146F16" w:rsidP="00146F16">
      <w:pPr>
        <w:jc w:val="center"/>
        <w:rPr>
          <w:b/>
          <w:caps/>
          <w:sz w:val="28"/>
          <w:szCs w:val="28"/>
        </w:rPr>
      </w:pPr>
      <w:r>
        <w:rPr>
          <w:b/>
          <w:caps/>
          <w:sz w:val="28"/>
          <w:szCs w:val="28"/>
        </w:rPr>
        <w:t>KAUNO TECHNOLOGIjOS UNIVERSITETO</w:t>
      </w:r>
    </w:p>
    <w:p w:rsidR="00146F16" w:rsidRDefault="00146F16" w:rsidP="00146F16">
      <w:pPr>
        <w:jc w:val="center"/>
        <w:rPr>
          <w:b/>
          <w:caps/>
          <w:sz w:val="28"/>
          <w:szCs w:val="28"/>
        </w:rPr>
      </w:pPr>
      <w:r>
        <w:rPr>
          <w:b/>
          <w:caps/>
          <w:sz w:val="28"/>
          <w:szCs w:val="28"/>
        </w:rPr>
        <w:t>LIETUVOS KŪNO KULTŪROS AKADEMIJOS</w:t>
      </w:r>
    </w:p>
    <w:p w:rsidR="00146F16" w:rsidRDefault="00146F16" w:rsidP="00146F16">
      <w:pPr>
        <w:jc w:val="center"/>
        <w:rPr>
          <w:b/>
          <w:caps/>
          <w:sz w:val="28"/>
          <w:szCs w:val="28"/>
        </w:rPr>
      </w:pPr>
      <w:r>
        <w:rPr>
          <w:b/>
          <w:caps/>
          <w:sz w:val="28"/>
          <w:szCs w:val="28"/>
        </w:rPr>
        <w:t>ŠIAULIŲ UNIVERSITETO ir</w:t>
      </w:r>
    </w:p>
    <w:p w:rsidR="00146F16" w:rsidRPr="00FF5CDF" w:rsidRDefault="00146F16" w:rsidP="00146F16">
      <w:pPr>
        <w:jc w:val="center"/>
        <w:rPr>
          <w:b/>
          <w:sz w:val="28"/>
        </w:rPr>
      </w:pPr>
      <w:r>
        <w:rPr>
          <w:b/>
          <w:caps/>
          <w:sz w:val="28"/>
          <w:szCs w:val="28"/>
        </w:rPr>
        <w:t>VILNIAUS PEDAGOGINIO UNIVERSITETO</w:t>
      </w:r>
    </w:p>
    <w:p w:rsidR="00146F16" w:rsidRDefault="00146F16" w:rsidP="00146F16">
      <w:pPr>
        <w:pStyle w:val="BodyText"/>
        <w:jc w:val="center"/>
      </w:pPr>
      <w:r>
        <w:rPr>
          <w:b/>
          <w:caps/>
          <w:sz w:val="28"/>
        </w:rPr>
        <w:t>EDUKOLOGIJOS</w:t>
      </w:r>
      <w:r w:rsidRPr="00FF5CDF">
        <w:rPr>
          <w:b/>
          <w:sz w:val="28"/>
        </w:rPr>
        <w:t xml:space="preserve"> MOKSLO KRYPTIES</w:t>
      </w:r>
      <w:r>
        <w:rPr>
          <w:b/>
          <w:sz w:val="28"/>
        </w:rPr>
        <w:t xml:space="preserve"> </w:t>
      </w:r>
      <w:r w:rsidRPr="00FF5CDF">
        <w:rPr>
          <w:b/>
          <w:sz w:val="28"/>
        </w:rPr>
        <w:t>DOKTORANTŪROS REGLAMENT</w:t>
      </w:r>
      <w:r>
        <w:rPr>
          <w:b/>
          <w:sz w:val="28"/>
        </w:rPr>
        <w:t xml:space="preserve">O, </w:t>
      </w:r>
    </w:p>
    <w:p w:rsidR="00146F16" w:rsidRDefault="00146F16" w:rsidP="00146F16">
      <w:pPr>
        <w:jc w:val="right"/>
      </w:pPr>
      <w:r>
        <w:t>patvirtinto</w:t>
      </w:r>
    </w:p>
    <w:p w:rsidR="00146F16" w:rsidRDefault="00146F16" w:rsidP="00146F16">
      <w:pPr>
        <w:jc w:val="right"/>
      </w:pPr>
      <w:r>
        <w:t>Lietuvos kūno kultūros akademijos Senate</w:t>
      </w:r>
    </w:p>
    <w:p w:rsidR="00146F16" w:rsidRDefault="00146F16" w:rsidP="00146F16">
      <w:pPr>
        <w:jc w:val="right"/>
      </w:pPr>
      <w:r>
        <w:t>2011 m. sausio 27 d.</w:t>
      </w:r>
    </w:p>
    <w:p w:rsidR="00146F16" w:rsidRDefault="00146F16" w:rsidP="00146F16">
      <w:pPr>
        <w:jc w:val="right"/>
      </w:pPr>
      <w:r>
        <w:t>Protokolas Nr. 4</w:t>
      </w:r>
    </w:p>
    <w:p w:rsidR="00146F16" w:rsidRDefault="00146F16" w:rsidP="00146F16">
      <w:pPr>
        <w:jc w:val="right"/>
      </w:pPr>
    </w:p>
    <w:p w:rsidR="00146F16" w:rsidRPr="00A945C4" w:rsidRDefault="00146F16" w:rsidP="00146F16">
      <w:pPr>
        <w:jc w:val="center"/>
        <w:rPr>
          <w:b/>
          <w:sz w:val="28"/>
          <w:szCs w:val="28"/>
        </w:rPr>
      </w:pPr>
      <w:r w:rsidRPr="00A945C4">
        <w:rPr>
          <w:b/>
          <w:sz w:val="28"/>
          <w:szCs w:val="28"/>
        </w:rPr>
        <w:t>VIII. MOKSLO DAKTARO LAIPSNIO ĮGIJIMAS EKSTERNU</w:t>
      </w:r>
    </w:p>
    <w:p w:rsidR="00146F16" w:rsidRPr="00927448" w:rsidRDefault="00146F16" w:rsidP="00146F16">
      <w:pPr>
        <w:tabs>
          <w:tab w:val="num" w:pos="1440"/>
        </w:tabs>
        <w:jc w:val="both"/>
        <w:rPr>
          <w:rStyle w:val="HTMLTypewriter"/>
        </w:rPr>
      </w:pPr>
    </w:p>
    <w:p w:rsidR="00146F16" w:rsidRPr="00807E0A" w:rsidRDefault="00146F16" w:rsidP="00146F16">
      <w:pPr>
        <w:numPr>
          <w:ilvl w:val="0"/>
          <w:numId w:val="8"/>
        </w:numPr>
        <w:jc w:val="both"/>
      </w:pPr>
      <w:r w:rsidRPr="00807E0A">
        <w:t>Siekti eksternu įgyti mokslo daktaro laipsnį gali asmuo, turintis magistro kvalifikacinį laipsnį arba jam prilygintą aukštąjį išsilavinimą. Eksternas turi būti parengęs disertaciją ir svarbiausius disertacijos rezultatus paskelbęs ne mažiau kaip dviejuose straipsniuose, išspausdintuose recenzuojamuose mokslo leidiniuose arba be bendraautorių išleidęs mokslinę monografiją.</w:t>
      </w:r>
    </w:p>
    <w:p w:rsidR="00146F16" w:rsidRPr="00807E0A" w:rsidRDefault="00146F16" w:rsidP="00146F16">
      <w:pPr>
        <w:numPr>
          <w:ilvl w:val="0"/>
          <w:numId w:val="8"/>
        </w:numPr>
        <w:tabs>
          <w:tab w:val="left" w:pos="540"/>
        </w:tabs>
        <w:jc w:val="both"/>
      </w:pPr>
      <w:r w:rsidRPr="00F85390">
        <w:rPr>
          <w:b/>
        </w:rPr>
        <w:t>Bendros doktorantūros institucijos</w:t>
      </w:r>
      <w:r w:rsidRPr="00807E0A">
        <w:t xml:space="preserve"> </w:t>
      </w:r>
      <w:r>
        <w:t>Rektori</w:t>
      </w:r>
      <w:r w:rsidRPr="00807E0A">
        <w:t xml:space="preserve">ui adresuotas prašymas leisti ginti daktaro disertaciją eksternu </w:t>
      </w:r>
      <w:r w:rsidRPr="00F85390">
        <w:t>įteikiamas tos Bendros doktorantūros institucijos</w:t>
      </w:r>
      <w:r w:rsidRPr="00807E0A">
        <w:t xml:space="preserve"> </w:t>
      </w:r>
      <w:r>
        <w:rPr>
          <w:color w:val="000000"/>
        </w:rPr>
        <w:t>Mokslo tarnybai</w:t>
      </w:r>
      <w:r w:rsidRPr="00807E0A">
        <w:t>. Prie prašymo pridedama:</w:t>
      </w:r>
    </w:p>
    <w:p w:rsidR="00146F16" w:rsidRPr="00807E0A" w:rsidRDefault="00146F16" w:rsidP="00146F16">
      <w:pPr>
        <w:pStyle w:val="Header"/>
        <w:numPr>
          <w:ilvl w:val="1"/>
          <w:numId w:val="8"/>
        </w:numPr>
        <w:tabs>
          <w:tab w:val="clear" w:pos="792"/>
          <w:tab w:val="clear" w:pos="4153"/>
          <w:tab w:val="clear" w:pos="8306"/>
          <w:tab w:val="num" w:pos="900"/>
          <w:tab w:val="num" w:pos="1080"/>
          <w:tab w:val="left" w:pos="1260"/>
          <w:tab w:val="left" w:pos="1620"/>
        </w:tabs>
        <w:ind w:left="1080" w:hanging="720"/>
        <w:rPr>
          <w:szCs w:val="24"/>
        </w:rPr>
      </w:pPr>
      <w:r w:rsidRPr="00807E0A">
        <w:t>disertacijos rankraštis arba išleista mokslinė monografija;</w:t>
      </w:r>
    </w:p>
    <w:p w:rsidR="00146F16" w:rsidRPr="00807E0A" w:rsidRDefault="00146F16" w:rsidP="00146F16">
      <w:pPr>
        <w:pStyle w:val="Header"/>
        <w:numPr>
          <w:ilvl w:val="1"/>
          <w:numId w:val="8"/>
        </w:numPr>
        <w:tabs>
          <w:tab w:val="clear" w:pos="792"/>
          <w:tab w:val="clear" w:pos="4153"/>
          <w:tab w:val="clear" w:pos="8306"/>
          <w:tab w:val="num" w:pos="900"/>
          <w:tab w:val="num" w:pos="1080"/>
          <w:tab w:val="left" w:pos="1260"/>
          <w:tab w:val="left" w:pos="1620"/>
        </w:tabs>
        <w:ind w:left="1080" w:hanging="720"/>
        <w:rPr>
          <w:szCs w:val="24"/>
        </w:rPr>
      </w:pPr>
      <w:r w:rsidRPr="00807E0A">
        <w:t>mokslinių publikacijų sąrašas ir publikacijų elektroninės kopijos;</w:t>
      </w:r>
    </w:p>
    <w:p w:rsidR="00146F16" w:rsidRDefault="00146F16" w:rsidP="00146F16">
      <w:pPr>
        <w:pStyle w:val="Header"/>
        <w:numPr>
          <w:ilvl w:val="1"/>
          <w:numId w:val="8"/>
        </w:numPr>
        <w:tabs>
          <w:tab w:val="clear" w:pos="792"/>
          <w:tab w:val="clear" w:pos="4153"/>
          <w:tab w:val="clear" w:pos="8306"/>
          <w:tab w:val="num" w:pos="900"/>
          <w:tab w:val="num" w:pos="1080"/>
          <w:tab w:val="left" w:pos="1260"/>
          <w:tab w:val="left" w:pos="1440"/>
          <w:tab w:val="left" w:pos="1620"/>
        </w:tabs>
        <w:ind w:left="1080" w:hanging="720"/>
        <w:rPr>
          <w:szCs w:val="24"/>
        </w:rPr>
      </w:pPr>
      <w:r>
        <w:t>magistro laipsnį arba jį atitinkančią kvalifikaciją patvirtinantis diplomas, jo priedas / priedėlis</w:t>
      </w:r>
      <w:r w:rsidRPr="00927448" w:rsidDel="00C42F48">
        <w:t xml:space="preserve"> </w:t>
      </w:r>
      <w:r w:rsidRPr="00927448">
        <w:t>(original</w:t>
      </w:r>
      <w:r>
        <w:t>ai</w:t>
      </w:r>
      <w:r w:rsidRPr="00927448">
        <w:t xml:space="preserve"> ir kopij</w:t>
      </w:r>
      <w:r>
        <w:t>o</w:t>
      </w:r>
      <w:r w:rsidRPr="00927448">
        <w:t xml:space="preserve">s, originalai iš karto grąžinami); </w:t>
      </w:r>
      <w:r>
        <w:t>Studijų kokybės vertinimo centro išduota pažyma apie užsienyje įgyto aukštojo mokslo kvalifikacijos pripažinimą</w:t>
      </w:r>
      <w:r w:rsidRPr="00927448">
        <w:rPr>
          <w:szCs w:val="24"/>
        </w:rPr>
        <w:t>;</w:t>
      </w:r>
    </w:p>
    <w:p w:rsidR="00146F16" w:rsidRPr="00807E0A" w:rsidRDefault="00146F16" w:rsidP="00146F16">
      <w:pPr>
        <w:pStyle w:val="Header"/>
        <w:numPr>
          <w:ilvl w:val="1"/>
          <w:numId w:val="8"/>
        </w:numPr>
        <w:tabs>
          <w:tab w:val="clear" w:pos="792"/>
          <w:tab w:val="clear" w:pos="4153"/>
          <w:tab w:val="clear" w:pos="8306"/>
          <w:tab w:val="num" w:pos="900"/>
          <w:tab w:val="num" w:pos="1080"/>
          <w:tab w:val="left" w:pos="1260"/>
          <w:tab w:val="left" w:pos="1620"/>
        </w:tabs>
        <w:ind w:left="1080" w:hanging="720"/>
        <w:rPr>
          <w:szCs w:val="24"/>
        </w:rPr>
      </w:pPr>
      <w:r w:rsidRPr="00807E0A">
        <w:t>patvirtintų doktorantūros studijų egzaminų (jeigu tokių buvo) protokolų kopijos ar jų išrašai;</w:t>
      </w:r>
    </w:p>
    <w:p w:rsidR="00146F16" w:rsidRPr="00CE61AC" w:rsidRDefault="00146F16" w:rsidP="00146F16">
      <w:pPr>
        <w:pStyle w:val="Header"/>
        <w:numPr>
          <w:ilvl w:val="1"/>
          <w:numId w:val="8"/>
        </w:numPr>
        <w:tabs>
          <w:tab w:val="clear" w:pos="792"/>
          <w:tab w:val="clear" w:pos="4153"/>
          <w:tab w:val="clear" w:pos="8306"/>
          <w:tab w:val="num" w:pos="900"/>
          <w:tab w:val="num" w:pos="1080"/>
          <w:tab w:val="left" w:pos="1260"/>
          <w:tab w:val="left" w:pos="1620"/>
        </w:tabs>
        <w:ind w:left="1080" w:hanging="720"/>
        <w:rPr>
          <w:szCs w:val="24"/>
        </w:rPr>
      </w:pPr>
      <w:r w:rsidRPr="00807E0A">
        <w:t>gyvenimo, mokslinės ir kūrybinės veiklos aprašym</w:t>
      </w:r>
      <w:r>
        <w:t>as</w:t>
      </w:r>
      <w:r w:rsidRPr="00807E0A">
        <w:t xml:space="preserve"> – </w:t>
      </w:r>
      <w:r w:rsidRPr="00807E0A">
        <w:rPr>
          <w:i/>
        </w:rPr>
        <w:t>curriculum vitae</w:t>
      </w:r>
      <w:r w:rsidRPr="00807E0A">
        <w:t>.</w:t>
      </w:r>
    </w:p>
    <w:p w:rsidR="00146F16" w:rsidRPr="00807E0A" w:rsidRDefault="00146F16" w:rsidP="00146F16">
      <w:pPr>
        <w:numPr>
          <w:ilvl w:val="0"/>
          <w:numId w:val="8"/>
        </w:numPr>
        <w:tabs>
          <w:tab w:val="num" w:pos="540"/>
        </w:tabs>
        <w:jc w:val="both"/>
      </w:pPr>
      <w:r w:rsidRPr="00F85390">
        <w:rPr>
          <w:b/>
        </w:rPr>
        <w:t>Bendros doktorantūros institucijos</w:t>
      </w:r>
      <w:r w:rsidRPr="00807E0A">
        <w:t xml:space="preserve"> </w:t>
      </w:r>
      <w:r>
        <w:t>Rektoriu</w:t>
      </w:r>
      <w:r w:rsidRPr="00807E0A">
        <w:t xml:space="preserve">s arba jo įgaliotas asmuo prašymą su priedais </w:t>
      </w:r>
      <w:r>
        <w:t>perduoda</w:t>
      </w:r>
      <w:r w:rsidRPr="00807E0A">
        <w:t xml:space="preserve"> Komitetui, kuris disertacij</w:t>
      </w:r>
      <w:r>
        <w:t>ai</w:t>
      </w:r>
      <w:r w:rsidRPr="00807E0A">
        <w:t xml:space="preserve"> įvertinti skiria ne mažiau kaip du ekspertus ir atitinkamą </w:t>
      </w:r>
      <w:r w:rsidRPr="004F0050">
        <w:t>Bendros doktorantūros institucijos</w:t>
      </w:r>
      <w:r w:rsidRPr="00807E0A">
        <w:t xml:space="preserve"> katedrą</w:t>
      </w:r>
      <w:r>
        <w:t xml:space="preserve"> </w:t>
      </w:r>
      <w:r w:rsidRPr="00807E0A">
        <w:t>/</w:t>
      </w:r>
      <w:r>
        <w:t xml:space="preserve"> </w:t>
      </w:r>
      <w:r w:rsidRPr="00807E0A">
        <w:t>mokslo padalinį. Eksp</w:t>
      </w:r>
      <w:r>
        <w:t xml:space="preserve">ertais gali būti </w:t>
      </w:r>
      <w:r w:rsidRPr="00F85390">
        <w:t>Bendros doktorantūros institucijų</w:t>
      </w:r>
      <w:r>
        <w:t xml:space="preserve"> ir kitų mokslo institucijų mokslininkai. </w:t>
      </w:r>
      <w:r w:rsidRPr="004F0050">
        <w:t>Bendros doktorantūros institucijos</w:t>
      </w:r>
      <w:r>
        <w:t xml:space="preserve"> katedra / mokslo padalinys organizuoja posėdį ir nustato, </w:t>
      </w:r>
      <w:r w:rsidRPr="00807E0A">
        <w:t>ar pateiktoji medžiaga atitinka Mokslo doktorantūros nuostatų 19–21, 37 punktų reikalavimus.</w:t>
      </w:r>
    </w:p>
    <w:p w:rsidR="00146F16" w:rsidRDefault="00146F16" w:rsidP="00146F16">
      <w:pPr>
        <w:numPr>
          <w:ilvl w:val="0"/>
          <w:numId w:val="8"/>
        </w:numPr>
        <w:tabs>
          <w:tab w:val="num" w:pos="540"/>
        </w:tabs>
        <w:jc w:val="both"/>
      </w:pPr>
      <w:r>
        <w:t>Gavęs išvadas Komitetas ne vėliau kaip per tris mėnesius nuo prašymo įteikimo šaukia posėdį, kuriame dalyvauja ir eksternas. Išklausęs ekspertus ir eksterną Komitetas pagal Mokslo doktorantūros nuostatų reikalavimus sprendžia, ar eksterno disertacija atitinka mokslo daktaro disertacijai keliamus reikalavimus</w:t>
      </w:r>
      <w:r w:rsidRPr="00927448">
        <w:t xml:space="preserve">. Jeigu priimamas teigiamas sprendimas, </w:t>
      </w:r>
      <w:r>
        <w:t>K</w:t>
      </w:r>
      <w:r w:rsidRPr="00927448">
        <w:t>omitetas šio doktorantūros reglamento nustatyta tvarka:</w:t>
      </w:r>
    </w:p>
    <w:p w:rsidR="00146F16" w:rsidRPr="00C947FE" w:rsidRDefault="00146F16" w:rsidP="00146F16">
      <w:pPr>
        <w:pStyle w:val="Header"/>
        <w:numPr>
          <w:ilvl w:val="1"/>
          <w:numId w:val="8"/>
        </w:numPr>
        <w:tabs>
          <w:tab w:val="clear" w:pos="792"/>
          <w:tab w:val="clear" w:pos="4153"/>
          <w:tab w:val="clear" w:pos="8306"/>
          <w:tab w:val="num" w:pos="1080"/>
          <w:tab w:val="left" w:pos="1260"/>
          <w:tab w:val="left" w:pos="1620"/>
        </w:tabs>
        <w:ind w:left="1080" w:hanging="720"/>
        <w:rPr>
          <w:szCs w:val="24"/>
        </w:rPr>
      </w:pPr>
      <w:r>
        <w:rPr>
          <w:szCs w:val="24"/>
        </w:rPr>
        <w:t>priskiria eksterną atitinkamai Bendros doktorantūros institucijos mokslo padaliniui;</w:t>
      </w:r>
    </w:p>
    <w:p w:rsidR="00146F16" w:rsidRPr="00FC0169" w:rsidRDefault="00146F16" w:rsidP="00146F16">
      <w:pPr>
        <w:pStyle w:val="Header"/>
        <w:numPr>
          <w:ilvl w:val="1"/>
          <w:numId w:val="8"/>
        </w:numPr>
        <w:tabs>
          <w:tab w:val="clear" w:pos="792"/>
          <w:tab w:val="clear" w:pos="4153"/>
          <w:tab w:val="clear" w:pos="8306"/>
          <w:tab w:val="num" w:pos="1080"/>
          <w:tab w:val="left" w:pos="1260"/>
          <w:tab w:val="left" w:pos="1620"/>
        </w:tabs>
        <w:ind w:left="1080" w:hanging="720"/>
        <w:rPr>
          <w:szCs w:val="24"/>
        </w:rPr>
      </w:pPr>
      <w:r>
        <w:lastRenderedPageBreak/>
        <w:t xml:space="preserve">teikia </w:t>
      </w:r>
      <w:r w:rsidRPr="004F0050">
        <w:t>Bendros doktorantūros institucijos</w:t>
      </w:r>
      <w:r>
        <w:t>, kuriai buvo adresuotas eksterno prašymas, Rektoriui ar jo įgaliotam asmeniui tvirtinti eksterno konsultantą, kuris vykdys eksterno Vadovo funkcijas; jeigu daktaro laipsnį įgyti eksternu siekia asmuo, kuris jau studijavo doktorantūroje, bet disertacijos nepateikė, Komitetas gali jo konsultantu skirti buvusį doktoranto vadovą arba kitą asmenį;</w:t>
      </w:r>
    </w:p>
    <w:p w:rsidR="00146F16" w:rsidRPr="00095B9B" w:rsidRDefault="00146F16" w:rsidP="00146F16">
      <w:pPr>
        <w:pStyle w:val="Header"/>
        <w:numPr>
          <w:ilvl w:val="1"/>
          <w:numId w:val="8"/>
        </w:numPr>
        <w:tabs>
          <w:tab w:val="clear" w:pos="792"/>
          <w:tab w:val="clear" w:pos="4153"/>
          <w:tab w:val="clear" w:pos="8306"/>
          <w:tab w:val="num" w:pos="1080"/>
          <w:tab w:val="left" w:pos="1260"/>
          <w:tab w:val="left" w:pos="1620"/>
        </w:tabs>
        <w:ind w:left="1080" w:hanging="720"/>
        <w:rPr>
          <w:szCs w:val="24"/>
        </w:rPr>
      </w:pPr>
      <w:r>
        <w:t>sprendžia eksterno jau išlaikytų doktorantūros studijų egzaminų įskaitymo klausimą, nustato, kokius dar doktorantūros studijų egzaminus ir iki kada eksternas turi išlaikyti;</w:t>
      </w:r>
    </w:p>
    <w:p w:rsidR="00146F16" w:rsidRPr="00473970" w:rsidRDefault="00146F16" w:rsidP="00146F16">
      <w:pPr>
        <w:pStyle w:val="Header"/>
        <w:numPr>
          <w:ilvl w:val="1"/>
          <w:numId w:val="8"/>
        </w:numPr>
        <w:tabs>
          <w:tab w:val="clear" w:pos="792"/>
          <w:tab w:val="clear" w:pos="4153"/>
          <w:tab w:val="clear" w:pos="8306"/>
          <w:tab w:val="num" w:pos="1080"/>
          <w:tab w:val="left" w:pos="1260"/>
          <w:tab w:val="left" w:pos="1620"/>
        </w:tabs>
        <w:ind w:left="1080" w:hanging="720"/>
        <w:rPr>
          <w:szCs w:val="24"/>
        </w:rPr>
      </w:pPr>
      <w:r>
        <w:rPr>
          <w:szCs w:val="24"/>
        </w:rPr>
        <w:t>sudaro egzaminų komisija</w:t>
      </w:r>
      <w:r w:rsidRPr="003C17FC">
        <w:rPr>
          <w:szCs w:val="24"/>
        </w:rPr>
        <w:t>s;</w:t>
      </w:r>
    </w:p>
    <w:p w:rsidR="00146F16" w:rsidRPr="00095B9B" w:rsidRDefault="00146F16" w:rsidP="00146F16">
      <w:pPr>
        <w:pStyle w:val="Header"/>
        <w:numPr>
          <w:ilvl w:val="1"/>
          <w:numId w:val="8"/>
        </w:numPr>
        <w:tabs>
          <w:tab w:val="clear" w:pos="792"/>
          <w:tab w:val="clear" w:pos="4153"/>
          <w:tab w:val="clear" w:pos="8306"/>
          <w:tab w:val="num" w:pos="1080"/>
          <w:tab w:val="left" w:pos="1260"/>
          <w:tab w:val="left" w:pos="1620"/>
        </w:tabs>
        <w:ind w:left="1080" w:hanging="720"/>
        <w:rPr>
          <w:szCs w:val="24"/>
        </w:rPr>
      </w:pPr>
      <w:r w:rsidRPr="00927448">
        <w:t>paskiria disertacijos gynimo datą, kuri turi būti ne vėliau kaip po vien</w:t>
      </w:r>
      <w:r>
        <w:t>ų</w:t>
      </w:r>
      <w:r w:rsidRPr="00927448">
        <w:t xml:space="preserve"> metų nuo sprendimo priėmimo dienos</w:t>
      </w:r>
      <w:r>
        <w:t>.</w:t>
      </w:r>
    </w:p>
    <w:p w:rsidR="00146F16" w:rsidRDefault="00146F16" w:rsidP="00146F16">
      <w:pPr>
        <w:numPr>
          <w:ilvl w:val="0"/>
          <w:numId w:val="8"/>
        </w:numPr>
        <w:tabs>
          <w:tab w:val="num" w:pos="540"/>
        </w:tabs>
        <w:jc w:val="both"/>
      </w:pPr>
      <w:r>
        <w:t>Eksterno egzaminai organizuojami pagal šio reglamento V skyriaus, o disertacija nagrinėjama ir ginama pagal VII skyriaus reikalavimus.</w:t>
      </w:r>
    </w:p>
    <w:p w:rsidR="00146F16" w:rsidRDefault="00146F16" w:rsidP="00146F16">
      <w:pPr>
        <w:numPr>
          <w:ilvl w:val="0"/>
          <w:numId w:val="8"/>
        </w:numPr>
        <w:tabs>
          <w:tab w:val="num" w:pos="540"/>
        </w:tabs>
        <w:jc w:val="both"/>
      </w:pPr>
      <w:r>
        <w:t>Jei Komitetas nusprendžia, kad disertacija negali būti parengta ginti per vienus metus nuo prašymo įteikimo, eksternas gali teikti apeliaciją, kuri nagrinėjama šio reglamento 109 punkte</w:t>
      </w:r>
      <w:r w:rsidRPr="004B6792">
        <w:t xml:space="preserve"> nustatyta</w:t>
      </w:r>
      <w:r w:rsidRPr="00927448">
        <w:t xml:space="preserve"> tvarka</w:t>
      </w:r>
      <w:r>
        <w:t xml:space="preserve">. </w:t>
      </w:r>
      <w:r w:rsidRPr="004741A1">
        <w:t xml:space="preserve">Jei patvirtinamas </w:t>
      </w:r>
      <w:r w:rsidRPr="00F85390">
        <w:t>Komiteto</w:t>
      </w:r>
      <w:r w:rsidRPr="004741A1">
        <w:t xml:space="preserve"> neigiamas sprendimas</w:t>
      </w:r>
      <w:r>
        <w:t>, pakartotinai su prašymu ginti disertaciją eksternas gali kreiptis ne anksčiau kaip po vienų metų.</w:t>
      </w:r>
    </w:p>
    <w:p w:rsidR="00146F16" w:rsidRPr="00927448" w:rsidRDefault="00146F16" w:rsidP="00146F16">
      <w:pPr>
        <w:numPr>
          <w:ilvl w:val="0"/>
          <w:numId w:val="8"/>
        </w:numPr>
        <w:tabs>
          <w:tab w:val="num" w:pos="540"/>
        </w:tabs>
        <w:jc w:val="both"/>
      </w:pPr>
      <w:r w:rsidRPr="00927448">
        <w:t xml:space="preserve">Eksternas </w:t>
      </w:r>
      <w:r w:rsidRPr="004D4324">
        <w:t>Bendros doktorantūros institucijai</w:t>
      </w:r>
      <w:r w:rsidRPr="00927448">
        <w:t xml:space="preserve"> padengia tik tiesiogiai su mokslo daktaro laipsnio įgijimu susijusias išlaidas.</w:t>
      </w:r>
      <w:bookmarkStart w:id="0" w:name="_GoBack"/>
      <w:bookmarkEnd w:id="0"/>
    </w:p>
    <w:p w:rsidR="00146F16" w:rsidRPr="00606F9C" w:rsidRDefault="00146F16" w:rsidP="00146F16">
      <w:pPr>
        <w:jc w:val="right"/>
      </w:pPr>
    </w:p>
    <w:p w:rsidR="00146F16" w:rsidRPr="00606F9C" w:rsidRDefault="00146F16" w:rsidP="00146F16">
      <w:pPr>
        <w:jc w:val="center"/>
      </w:pPr>
    </w:p>
    <w:p w:rsidR="00146F16" w:rsidRPr="00606F9C" w:rsidRDefault="00146F16" w:rsidP="00146F16">
      <w:pPr>
        <w:jc w:val="center"/>
      </w:pPr>
    </w:p>
    <w:p w:rsidR="00146F16" w:rsidRPr="00012984" w:rsidRDefault="00146F16" w:rsidP="00012984">
      <w:pPr>
        <w:jc w:val="right"/>
        <w:rPr>
          <w:b/>
          <w:sz w:val="22"/>
          <w:szCs w:val="22"/>
        </w:rPr>
      </w:pPr>
    </w:p>
    <w:sectPr w:rsidR="00146F16" w:rsidRPr="00012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66C73"/>
    <w:multiLevelType w:val="multilevel"/>
    <w:tmpl w:val="9EFA4B8C"/>
    <w:lvl w:ilvl="0">
      <w:start w:val="114"/>
      <w:numFmt w:val="decimal"/>
      <w:lvlText w:val="%1."/>
      <w:lvlJc w:val="left"/>
      <w:pPr>
        <w:tabs>
          <w:tab w:val="num" w:pos="170"/>
        </w:tabs>
        <w:ind w:left="57" w:firstLine="113"/>
      </w:pPr>
      <w:rPr>
        <w:rFonts w:hint="default"/>
        <w:b w:val="0"/>
        <w:i w:val="0"/>
      </w:rPr>
    </w:lvl>
    <w:lvl w:ilvl="1">
      <w:start w:val="1"/>
      <w:numFmt w:val="decimal"/>
      <w:isLgl/>
      <w:lvlText w:val="%1.%2."/>
      <w:lvlJc w:val="left"/>
      <w:pPr>
        <w:tabs>
          <w:tab w:val="num" w:pos="1015"/>
        </w:tabs>
        <w:ind w:left="1015" w:hanging="675"/>
      </w:pPr>
      <w:rPr>
        <w:rFonts w:hint="default"/>
      </w:rPr>
    </w:lvl>
    <w:lvl w:ilvl="2">
      <w:start w:val="1"/>
      <w:numFmt w:val="decimal"/>
      <w:isLgl/>
      <w:lvlText w:val="%1.%2.%3."/>
      <w:lvlJc w:val="left"/>
      <w:pPr>
        <w:tabs>
          <w:tab w:val="num" w:pos="1060"/>
        </w:tabs>
        <w:ind w:left="1060" w:hanging="720"/>
      </w:pPr>
      <w:rPr>
        <w:rFonts w:hint="default"/>
      </w:rPr>
    </w:lvl>
    <w:lvl w:ilvl="3">
      <w:start w:val="1"/>
      <w:numFmt w:val="decimal"/>
      <w:isLgl/>
      <w:lvlText w:val="%1.%2.%3.%4."/>
      <w:lvlJc w:val="left"/>
      <w:pPr>
        <w:tabs>
          <w:tab w:val="num" w:pos="1060"/>
        </w:tabs>
        <w:ind w:left="1060" w:hanging="720"/>
      </w:pPr>
      <w:rPr>
        <w:rFonts w:hint="default"/>
      </w:rPr>
    </w:lvl>
    <w:lvl w:ilvl="4">
      <w:start w:val="1"/>
      <w:numFmt w:val="decimal"/>
      <w:isLgl/>
      <w:lvlText w:val="%1.%2.%3.%4.%5."/>
      <w:lvlJc w:val="left"/>
      <w:pPr>
        <w:tabs>
          <w:tab w:val="num" w:pos="1420"/>
        </w:tabs>
        <w:ind w:left="1420" w:hanging="1080"/>
      </w:pPr>
      <w:rPr>
        <w:rFonts w:hint="default"/>
      </w:rPr>
    </w:lvl>
    <w:lvl w:ilvl="5">
      <w:start w:val="1"/>
      <w:numFmt w:val="decimal"/>
      <w:isLgl/>
      <w:lvlText w:val="%1.%2.%3.%4.%5.%6."/>
      <w:lvlJc w:val="left"/>
      <w:pPr>
        <w:tabs>
          <w:tab w:val="num" w:pos="1420"/>
        </w:tabs>
        <w:ind w:left="1420" w:hanging="1080"/>
      </w:pPr>
      <w:rPr>
        <w:rFonts w:hint="default"/>
      </w:rPr>
    </w:lvl>
    <w:lvl w:ilvl="6">
      <w:start w:val="1"/>
      <w:numFmt w:val="decimal"/>
      <w:isLgl/>
      <w:lvlText w:val="%1.%2.%3.%4.%5.%6.%7."/>
      <w:lvlJc w:val="left"/>
      <w:pPr>
        <w:tabs>
          <w:tab w:val="num" w:pos="1780"/>
        </w:tabs>
        <w:ind w:left="1780" w:hanging="1440"/>
      </w:pPr>
      <w:rPr>
        <w:rFonts w:hint="default"/>
      </w:rPr>
    </w:lvl>
    <w:lvl w:ilvl="7">
      <w:start w:val="1"/>
      <w:numFmt w:val="decimal"/>
      <w:isLgl/>
      <w:lvlText w:val="%1.%2.%3.%4.%5.%6.%7.%8."/>
      <w:lvlJc w:val="left"/>
      <w:pPr>
        <w:tabs>
          <w:tab w:val="num" w:pos="1780"/>
        </w:tabs>
        <w:ind w:left="1780" w:hanging="1440"/>
      </w:pPr>
      <w:rPr>
        <w:rFonts w:hint="default"/>
      </w:rPr>
    </w:lvl>
    <w:lvl w:ilvl="8">
      <w:start w:val="1"/>
      <w:numFmt w:val="decimal"/>
      <w:isLgl/>
      <w:lvlText w:val="%1.%2.%3.%4.%5.%6.%7.%8.%9."/>
      <w:lvlJc w:val="left"/>
      <w:pPr>
        <w:tabs>
          <w:tab w:val="num" w:pos="2140"/>
        </w:tabs>
        <w:ind w:left="2140" w:hanging="1800"/>
      </w:pPr>
      <w:rPr>
        <w:rFonts w:hint="default"/>
      </w:rPr>
    </w:lvl>
  </w:abstractNum>
  <w:abstractNum w:abstractNumId="1">
    <w:nsid w:val="0D970160"/>
    <w:multiLevelType w:val="hybridMultilevel"/>
    <w:tmpl w:val="CF6857F0"/>
    <w:lvl w:ilvl="0" w:tplc="4DBEDF52">
      <w:start w:val="59"/>
      <w:numFmt w:val="decimal"/>
      <w:lvlText w:val="%1."/>
      <w:lvlJc w:val="left"/>
      <w:pPr>
        <w:tabs>
          <w:tab w:val="num" w:pos="794"/>
        </w:tabs>
        <w:ind w:left="0" w:firstLine="397"/>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591E45"/>
    <w:multiLevelType w:val="hybridMultilevel"/>
    <w:tmpl w:val="F54649C8"/>
    <w:lvl w:ilvl="0" w:tplc="CC267ED8">
      <w:start w:val="97"/>
      <w:numFmt w:val="decimal"/>
      <w:lvlText w:val="%1."/>
      <w:lvlJc w:val="left"/>
      <w:pPr>
        <w:tabs>
          <w:tab w:val="num" w:pos="509"/>
        </w:tabs>
        <w:ind w:left="113" w:firstLine="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26721742"/>
    <w:multiLevelType w:val="multilevel"/>
    <w:tmpl w:val="E8EC46BE"/>
    <w:lvl w:ilvl="0">
      <w:start w:val="1"/>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2621A73"/>
    <w:multiLevelType w:val="hybridMultilevel"/>
    <w:tmpl w:val="BE88FD36"/>
    <w:lvl w:ilvl="0" w:tplc="F9B063A8">
      <w:start w:val="116"/>
      <w:numFmt w:val="decimal"/>
      <w:lvlText w:val="%1."/>
      <w:lvlJc w:val="left"/>
      <w:pPr>
        <w:tabs>
          <w:tab w:val="num" w:pos="170"/>
        </w:tabs>
        <w:ind w:left="57" w:firstLine="113"/>
      </w:pPr>
      <w:rPr>
        <w:rFonts w:hint="default"/>
        <w:b w:val="0"/>
        <w:i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nsid w:val="541737E4"/>
    <w:multiLevelType w:val="hybridMultilevel"/>
    <w:tmpl w:val="EC54F896"/>
    <w:lvl w:ilvl="0" w:tplc="82F8F1E4">
      <w:start w:val="1"/>
      <w:numFmt w:val="lowerLetter"/>
      <w:lvlText w:val="%1)"/>
      <w:lvlJc w:val="left"/>
      <w:pPr>
        <w:tabs>
          <w:tab w:val="num" w:pos="680"/>
        </w:tabs>
        <w:ind w:left="284" w:firstLine="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nsid w:val="622A20EB"/>
    <w:multiLevelType w:val="hybridMultilevel"/>
    <w:tmpl w:val="2C2E6EF8"/>
    <w:lvl w:ilvl="0" w:tplc="FBDCE3E2">
      <w:start w:val="1"/>
      <w:numFmt w:val="lowerLetter"/>
      <w:lvlText w:val="%1)"/>
      <w:lvlJc w:val="left"/>
      <w:pPr>
        <w:tabs>
          <w:tab w:val="num" w:pos="680"/>
        </w:tabs>
        <w:ind w:left="284" w:firstLine="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nsid w:val="678516FA"/>
    <w:multiLevelType w:val="multilevel"/>
    <w:tmpl w:val="C0366572"/>
    <w:lvl w:ilvl="0">
      <w:start w:val="111"/>
      <w:numFmt w:val="decimal"/>
      <w:lvlText w:val="%1."/>
      <w:lvlJc w:val="left"/>
      <w:pPr>
        <w:tabs>
          <w:tab w:val="num" w:pos="170"/>
        </w:tabs>
        <w:ind w:left="57" w:firstLine="113"/>
      </w:pPr>
      <w:rPr>
        <w:rFonts w:hint="default"/>
        <w:b w:val="0"/>
        <w:i w:val="0"/>
      </w:rPr>
    </w:lvl>
    <w:lvl w:ilvl="1">
      <w:start w:val="1"/>
      <w:numFmt w:val="decimal"/>
      <w:isLgl/>
      <w:lvlText w:val="%1.%2."/>
      <w:lvlJc w:val="left"/>
      <w:pPr>
        <w:tabs>
          <w:tab w:val="num" w:pos="1000"/>
        </w:tabs>
        <w:ind w:left="1000" w:hanging="660"/>
      </w:pPr>
      <w:rPr>
        <w:rFonts w:hint="default"/>
      </w:rPr>
    </w:lvl>
    <w:lvl w:ilvl="2">
      <w:start w:val="1"/>
      <w:numFmt w:val="decimal"/>
      <w:isLgl/>
      <w:lvlText w:val="%1.%2.%3."/>
      <w:lvlJc w:val="left"/>
      <w:pPr>
        <w:tabs>
          <w:tab w:val="num" w:pos="1060"/>
        </w:tabs>
        <w:ind w:left="1060" w:hanging="720"/>
      </w:pPr>
      <w:rPr>
        <w:rFonts w:hint="default"/>
      </w:rPr>
    </w:lvl>
    <w:lvl w:ilvl="3">
      <w:start w:val="1"/>
      <w:numFmt w:val="decimal"/>
      <w:isLgl/>
      <w:lvlText w:val="%1.%2.%3.%4."/>
      <w:lvlJc w:val="left"/>
      <w:pPr>
        <w:tabs>
          <w:tab w:val="num" w:pos="1060"/>
        </w:tabs>
        <w:ind w:left="1060" w:hanging="720"/>
      </w:pPr>
      <w:rPr>
        <w:rFonts w:hint="default"/>
      </w:rPr>
    </w:lvl>
    <w:lvl w:ilvl="4">
      <w:start w:val="1"/>
      <w:numFmt w:val="decimal"/>
      <w:isLgl/>
      <w:lvlText w:val="%1.%2.%3.%4.%5."/>
      <w:lvlJc w:val="left"/>
      <w:pPr>
        <w:tabs>
          <w:tab w:val="num" w:pos="1420"/>
        </w:tabs>
        <w:ind w:left="1420" w:hanging="1080"/>
      </w:pPr>
      <w:rPr>
        <w:rFonts w:hint="default"/>
      </w:rPr>
    </w:lvl>
    <w:lvl w:ilvl="5">
      <w:start w:val="1"/>
      <w:numFmt w:val="decimal"/>
      <w:isLgl/>
      <w:lvlText w:val="%1.%2.%3.%4.%5.%6."/>
      <w:lvlJc w:val="left"/>
      <w:pPr>
        <w:tabs>
          <w:tab w:val="num" w:pos="1420"/>
        </w:tabs>
        <w:ind w:left="1420" w:hanging="1080"/>
      </w:pPr>
      <w:rPr>
        <w:rFonts w:hint="default"/>
      </w:rPr>
    </w:lvl>
    <w:lvl w:ilvl="6">
      <w:start w:val="1"/>
      <w:numFmt w:val="decimal"/>
      <w:isLgl/>
      <w:lvlText w:val="%1.%2.%3.%4.%5.%6.%7."/>
      <w:lvlJc w:val="left"/>
      <w:pPr>
        <w:tabs>
          <w:tab w:val="num" w:pos="1780"/>
        </w:tabs>
        <w:ind w:left="1780" w:hanging="1440"/>
      </w:pPr>
      <w:rPr>
        <w:rFonts w:hint="default"/>
      </w:rPr>
    </w:lvl>
    <w:lvl w:ilvl="7">
      <w:start w:val="1"/>
      <w:numFmt w:val="decimal"/>
      <w:isLgl/>
      <w:lvlText w:val="%1.%2.%3.%4.%5.%6.%7.%8."/>
      <w:lvlJc w:val="left"/>
      <w:pPr>
        <w:tabs>
          <w:tab w:val="num" w:pos="1780"/>
        </w:tabs>
        <w:ind w:left="1780" w:hanging="1440"/>
      </w:pPr>
      <w:rPr>
        <w:rFonts w:hint="default"/>
      </w:rPr>
    </w:lvl>
    <w:lvl w:ilvl="8">
      <w:start w:val="1"/>
      <w:numFmt w:val="decimal"/>
      <w:isLgl/>
      <w:lvlText w:val="%1.%2.%3.%4.%5.%6.%7.%8.%9."/>
      <w:lvlJc w:val="left"/>
      <w:pPr>
        <w:tabs>
          <w:tab w:val="num" w:pos="2140"/>
        </w:tabs>
        <w:ind w:left="2140" w:hanging="1800"/>
      </w:pPr>
      <w:rPr>
        <w:rFonts w:hint="default"/>
      </w:rPr>
    </w:lvl>
  </w:abstractNum>
  <w:num w:numId="1">
    <w:abstractNumId w:val="1"/>
  </w:num>
  <w:num w:numId="2">
    <w:abstractNumId w:val="7"/>
  </w:num>
  <w:num w:numId="3">
    <w:abstractNumId w:val="0"/>
  </w:num>
  <w:num w:numId="4">
    <w:abstractNumId w:val="4"/>
  </w:num>
  <w:num w:numId="5">
    <w:abstractNumId w:val="5"/>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D9"/>
    <w:rsid w:val="00012984"/>
    <w:rsid w:val="00146F16"/>
    <w:rsid w:val="002B2A79"/>
    <w:rsid w:val="00870E0F"/>
    <w:rsid w:val="00D375F1"/>
    <w:rsid w:val="00E67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D9"/>
    <w:pPr>
      <w:spacing w:after="0" w:line="240" w:lineRule="auto"/>
    </w:pPr>
    <w:rPr>
      <w:rFonts w:ascii="Times New Roman" w:eastAsia="Times New Roman" w:hAnsi="Times New Roman" w:cs="Times New Roman"/>
      <w:sz w:val="24"/>
      <w:szCs w:val="24"/>
      <w:lang w:val="lt-LT"/>
    </w:rPr>
  </w:style>
  <w:style w:type="paragraph" w:styleId="Heading5">
    <w:name w:val="heading 5"/>
    <w:basedOn w:val="Normal"/>
    <w:next w:val="Normal"/>
    <w:link w:val="Heading5Char"/>
    <w:qFormat/>
    <w:rsid w:val="00E671D9"/>
    <w:pPr>
      <w:keepNext/>
      <w:jc w:val="center"/>
      <w:outlineLvl w:val="4"/>
    </w:pPr>
    <w:rPr>
      <w:rFonts w:eastAsia="Arial Unicode M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671D9"/>
    <w:rPr>
      <w:rFonts w:ascii="Times New Roman" w:eastAsia="Arial Unicode MS" w:hAnsi="Times New Roman" w:cs="Times New Roman"/>
      <w:b/>
      <w:sz w:val="24"/>
      <w:szCs w:val="20"/>
      <w:lang w:val="lt-LT"/>
    </w:rPr>
  </w:style>
  <w:style w:type="paragraph" w:customStyle="1" w:styleId="Paragrafas1">
    <w:name w:val="Paragrafas 1"/>
    <w:basedOn w:val="Normal"/>
    <w:rsid w:val="00E671D9"/>
    <w:pPr>
      <w:spacing w:line="240" w:lineRule="atLeast"/>
      <w:ind w:firstLine="446"/>
      <w:jc w:val="both"/>
    </w:pPr>
    <w:rPr>
      <w:rFonts w:ascii="TimesLT" w:hAnsi="TimesLT"/>
      <w:szCs w:val="20"/>
      <w:lang w:val="en-GB"/>
    </w:rPr>
  </w:style>
  <w:style w:type="paragraph" w:styleId="BodyTextIndent">
    <w:name w:val="Body Text Indent"/>
    <w:basedOn w:val="Normal"/>
    <w:link w:val="BodyTextIndentChar"/>
    <w:rsid w:val="002B2A79"/>
    <w:pPr>
      <w:spacing w:before="120"/>
      <w:ind w:left="4536"/>
      <w:jc w:val="center"/>
    </w:pPr>
    <w:rPr>
      <w:szCs w:val="20"/>
      <w:lang w:eastAsia="lt-LT"/>
    </w:rPr>
  </w:style>
  <w:style w:type="character" w:customStyle="1" w:styleId="BodyTextIndentChar">
    <w:name w:val="Body Text Indent Char"/>
    <w:basedOn w:val="DefaultParagraphFont"/>
    <w:link w:val="BodyTextIndent"/>
    <w:rsid w:val="002B2A79"/>
    <w:rPr>
      <w:rFonts w:ascii="Times New Roman" w:eastAsia="Times New Roman" w:hAnsi="Times New Roman" w:cs="Times New Roman"/>
      <w:sz w:val="24"/>
      <w:szCs w:val="20"/>
      <w:lang w:val="lt-LT" w:eastAsia="lt-LT"/>
    </w:rPr>
  </w:style>
  <w:style w:type="paragraph" w:styleId="BodyText">
    <w:name w:val="Body Text"/>
    <w:basedOn w:val="Normal"/>
    <w:link w:val="BodyTextChar"/>
    <w:uiPriority w:val="99"/>
    <w:unhideWhenUsed/>
    <w:rsid w:val="00146F16"/>
    <w:pPr>
      <w:spacing w:after="120"/>
    </w:pPr>
  </w:style>
  <w:style w:type="character" w:customStyle="1" w:styleId="BodyTextChar">
    <w:name w:val="Body Text Char"/>
    <w:basedOn w:val="DefaultParagraphFont"/>
    <w:link w:val="BodyText"/>
    <w:uiPriority w:val="99"/>
    <w:rsid w:val="00146F16"/>
    <w:rPr>
      <w:rFonts w:ascii="Times New Roman" w:eastAsia="Times New Roman" w:hAnsi="Times New Roman" w:cs="Times New Roman"/>
      <w:sz w:val="24"/>
      <w:szCs w:val="24"/>
      <w:lang w:val="lt-LT"/>
    </w:rPr>
  </w:style>
  <w:style w:type="paragraph" w:styleId="Header">
    <w:name w:val="header"/>
    <w:basedOn w:val="Normal"/>
    <w:link w:val="HeaderChar"/>
    <w:rsid w:val="00146F16"/>
    <w:pPr>
      <w:tabs>
        <w:tab w:val="center" w:pos="4153"/>
        <w:tab w:val="right" w:pos="8306"/>
      </w:tabs>
      <w:ind w:firstLine="720"/>
      <w:jc w:val="both"/>
    </w:pPr>
    <w:rPr>
      <w:szCs w:val="20"/>
    </w:rPr>
  </w:style>
  <w:style w:type="character" w:customStyle="1" w:styleId="HeaderChar">
    <w:name w:val="Header Char"/>
    <w:basedOn w:val="DefaultParagraphFont"/>
    <w:link w:val="Header"/>
    <w:rsid w:val="00146F16"/>
    <w:rPr>
      <w:rFonts w:ascii="Times New Roman" w:eastAsia="Times New Roman" w:hAnsi="Times New Roman" w:cs="Times New Roman"/>
      <w:sz w:val="24"/>
      <w:szCs w:val="20"/>
      <w:lang w:val="lt-LT"/>
    </w:rPr>
  </w:style>
  <w:style w:type="character" w:styleId="HTMLTypewriter">
    <w:name w:val="HTML Typewriter"/>
    <w:basedOn w:val="DefaultParagraphFont"/>
    <w:semiHidden/>
    <w:rsid w:val="00146F16"/>
    <w:rPr>
      <w:rFonts w:ascii="Courier New" w:eastAsia="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D9"/>
    <w:pPr>
      <w:spacing w:after="0" w:line="240" w:lineRule="auto"/>
    </w:pPr>
    <w:rPr>
      <w:rFonts w:ascii="Times New Roman" w:eastAsia="Times New Roman" w:hAnsi="Times New Roman" w:cs="Times New Roman"/>
      <w:sz w:val="24"/>
      <w:szCs w:val="24"/>
      <w:lang w:val="lt-LT"/>
    </w:rPr>
  </w:style>
  <w:style w:type="paragraph" w:styleId="Heading5">
    <w:name w:val="heading 5"/>
    <w:basedOn w:val="Normal"/>
    <w:next w:val="Normal"/>
    <w:link w:val="Heading5Char"/>
    <w:qFormat/>
    <w:rsid w:val="00E671D9"/>
    <w:pPr>
      <w:keepNext/>
      <w:jc w:val="center"/>
      <w:outlineLvl w:val="4"/>
    </w:pPr>
    <w:rPr>
      <w:rFonts w:eastAsia="Arial Unicode M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671D9"/>
    <w:rPr>
      <w:rFonts w:ascii="Times New Roman" w:eastAsia="Arial Unicode MS" w:hAnsi="Times New Roman" w:cs="Times New Roman"/>
      <w:b/>
      <w:sz w:val="24"/>
      <w:szCs w:val="20"/>
      <w:lang w:val="lt-LT"/>
    </w:rPr>
  </w:style>
  <w:style w:type="paragraph" w:customStyle="1" w:styleId="Paragrafas1">
    <w:name w:val="Paragrafas 1"/>
    <w:basedOn w:val="Normal"/>
    <w:rsid w:val="00E671D9"/>
    <w:pPr>
      <w:spacing w:line="240" w:lineRule="atLeast"/>
      <w:ind w:firstLine="446"/>
      <w:jc w:val="both"/>
    </w:pPr>
    <w:rPr>
      <w:rFonts w:ascii="TimesLT" w:hAnsi="TimesLT"/>
      <w:szCs w:val="20"/>
      <w:lang w:val="en-GB"/>
    </w:rPr>
  </w:style>
  <w:style w:type="paragraph" w:styleId="BodyTextIndent">
    <w:name w:val="Body Text Indent"/>
    <w:basedOn w:val="Normal"/>
    <w:link w:val="BodyTextIndentChar"/>
    <w:rsid w:val="002B2A79"/>
    <w:pPr>
      <w:spacing w:before="120"/>
      <w:ind w:left="4536"/>
      <w:jc w:val="center"/>
    </w:pPr>
    <w:rPr>
      <w:szCs w:val="20"/>
      <w:lang w:eastAsia="lt-LT"/>
    </w:rPr>
  </w:style>
  <w:style w:type="character" w:customStyle="1" w:styleId="BodyTextIndentChar">
    <w:name w:val="Body Text Indent Char"/>
    <w:basedOn w:val="DefaultParagraphFont"/>
    <w:link w:val="BodyTextIndent"/>
    <w:rsid w:val="002B2A79"/>
    <w:rPr>
      <w:rFonts w:ascii="Times New Roman" w:eastAsia="Times New Roman" w:hAnsi="Times New Roman" w:cs="Times New Roman"/>
      <w:sz w:val="24"/>
      <w:szCs w:val="20"/>
      <w:lang w:val="lt-LT" w:eastAsia="lt-LT"/>
    </w:rPr>
  </w:style>
  <w:style w:type="paragraph" w:styleId="BodyText">
    <w:name w:val="Body Text"/>
    <w:basedOn w:val="Normal"/>
    <w:link w:val="BodyTextChar"/>
    <w:uiPriority w:val="99"/>
    <w:unhideWhenUsed/>
    <w:rsid w:val="00146F16"/>
    <w:pPr>
      <w:spacing w:after="120"/>
    </w:pPr>
  </w:style>
  <w:style w:type="character" w:customStyle="1" w:styleId="BodyTextChar">
    <w:name w:val="Body Text Char"/>
    <w:basedOn w:val="DefaultParagraphFont"/>
    <w:link w:val="BodyText"/>
    <w:uiPriority w:val="99"/>
    <w:rsid w:val="00146F16"/>
    <w:rPr>
      <w:rFonts w:ascii="Times New Roman" w:eastAsia="Times New Roman" w:hAnsi="Times New Roman" w:cs="Times New Roman"/>
      <w:sz w:val="24"/>
      <w:szCs w:val="24"/>
      <w:lang w:val="lt-LT"/>
    </w:rPr>
  </w:style>
  <w:style w:type="paragraph" w:styleId="Header">
    <w:name w:val="header"/>
    <w:basedOn w:val="Normal"/>
    <w:link w:val="HeaderChar"/>
    <w:rsid w:val="00146F16"/>
    <w:pPr>
      <w:tabs>
        <w:tab w:val="center" w:pos="4153"/>
        <w:tab w:val="right" w:pos="8306"/>
      </w:tabs>
      <w:ind w:firstLine="720"/>
      <w:jc w:val="both"/>
    </w:pPr>
    <w:rPr>
      <w:szCs w:val="20"/>
    </w:rPr>
  </w:style>
  <w:style w:type="character" w:customStyle="1" w:styleId="HeaderChar">
    <w:name w:val="Header Char"/>
    <w:basedOn w:val="DefaultParagraphFont"/>
    <w:link w:val="Header"/>
    <w:rsid w:val="00146F16"/>
    <w:rPr>
      <w:rFonts w:ascii="Times New Roman" w:eastAsia="Times New Roman" w:hAnsi="Times New Roman" w:cs="Times New Roman"/>
      <w:sz w:val="24"/>
      <w:szCs w:val="20"/>
      <w:lang w:val="lt-LT"/>
    </w:rPr>
  </w:style>
  <w:style w:type="character" w:styleId="HTMLTypewriter">
    <w:name w:val="HTML Typewriter"/>
    <w:basedOn w:val="DefaultParagraphFont"/>
    <w:semiHidden/>
    <w:rsid w:val="00146F16"/>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2543</Words>
  <Characters>14496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KUZMIENE, Aurelija</dc:creator>
  <cp:lastModifiedBy>KUZMIENE, Aurelija</cp:lastModifiedBy>
  <cp:revision>2</cp:revision>
  <dcterms:created xsi:type="dcterms:W3CDTF">2012-12-19T12:30:00Z</dcterms:created>
  <dcterms:modified xsi:type="dcterms:W3CDTF">2012-12-19T13:17:00Z</dcterms:modified>
</cp:coreProperties>
</file>